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25179CE" w14:textId="3F57C00E" w:rsidR="001D4FDB" w:rsidRDefault="00135857" w:rsidP="00746113">
      <w:pPr>
        <w:pStyle w:val="Title"/>
      </w:pPr>
      <w:bookmarkStart w:id="0" w:name="_GoBack"/>
      <w:bookmarkEnd w:id="0"/>
      <w:r>
        <w:t>Wait a Minute Mr. Postman: The Case for the Email Privacy Act</w:t>
      </w:r>
    </w:p>
    <w:p w14:paraId="0ABA95DA" w14:textId="77777777" w:rsidR="001D4FDB" w:rsidRDefault="001D4FDB" w:rsidP="001D4FDB">
      <w:pPr>
        <w:pStyle w:val="normal0"/>
        <w:jc w:val="center"/>
      </w:pPr>
      <w:r>
        <w:t>By Vance Trefethen</w:t>
      </w:r>
    </w:p>
    <w:p w14:paraId="39479581" w14:textId="77777777" w:rsidR="00B21C89" w:rsidRDefault="000160EB">
      <w:pPr>
        <w:pStyle w:val="TOC2"/>
        <w:rPr>
          <w:rFonts w:asciiTheme="minorHAnsi" w:eastAsiaTheme="minorEastAsia" w:hAnsiTheme="minorHAnsi" w:cstheme="minorBidi"/>
          <w:noProof/>
          <w:sz w:val="24"/>
          <w:szCs w:val="24"/>
          <w:lang w:eastAsia="ja-JP"/>
        </w:rPr>
      </w:pPr>
      <w:r>
        <w:rPr>
          <w:b/>
        </w:rPr>
        <w:fldChar w:fldCharType="begin"/>
      </w:r>
      <w:r w:rsidR="001D4FDB">
        <w:instrText xml:space="preserve"> TOC \t "Contention 1,2,Contention 2,3,Title 2,1" </w:instrText>
      </w:r>
      <w:r>
        <w:rPr>
          <w:b/>
        </w:rPr>
        <w:fldChar w:fldCharType="separate"/>
      </w:r>
      <w:r w:rsidR="00B21C89">
        <w:rPr>
          <w:noProof/>
        </w:rPr>
        <w:t>OBSERVATION 1.  Our DEFINITIONS</w:t>
      </w:r>
      <w:r w:rsidR="00B21C89">
        <w:rPr>
          <w:noProof/>
        </w:rPr>
        <w:tab/>
      </w:r>
      <w:r w:rsidR="00B21C89">
        <w:rPr>
          <w:noProof/>
        </w:rPr>
        <w:fldChar w:fldCharType="begin"/>
      </w:r>
      <w:r w:rsidR="00B21C89">
        <w:rPr>
          <w:noProof/>
        </w:rPr>
        <w:instrText xml:space="preserve"> PAGEREF _Toc265636054 \h </w:instrText>
      </w:r>
      <w:r w:rsidR="00B21C89">
        <w:rPr>
          <w:noProof/>
        </w:rPr>
      </w:r>
      <w:r w:rsidR="00B21C89">
        <w:rPr>
          <w:noProof/>
        </w:rPr>
        <w:fldChar w:fldCharType="separate"/>
      </w:r>
      <w:r w:rsidR="005E1A93">
        <w:rPr>
          <w:noProof/>
        </w:rPr>
        <w:t>2</w:t>
      </w:r>
      <w:r w:rsidR="00B21C89">
        <w:rPr>
          <w:noProof/>
        </w:rPr>
        <w:fldChar w:fldCharType="end"/>
      </w:r>
    </w:p>
    <w:p w14:paraId="0564E12F" w14:textId="77777777" w:rsidR="00B21C89" w:rsidRDefault="00B21C89">
      <w:pPr>
        <w:pStyle w:val="TOC2"/>
        <w:rPr>
          <w:rFonts w:asciiTheme="minorHAnsi" w:eastAsiaTheme="minorEastAsia" w:hAnsiTheme="minorHAnsi" w:cstheme="minorBidi"/>
          <w:noProof/>
          <w:sz w:val="24"/>
          <w:szCs w:val="24"/>
          <w:lang w:eastAsia="ja-JP"/>
        </w:rPr>
      </w:pPr>
      <w:r>
        <w:rPr>
          <w:noProof/>
        </w:rPr>
        <w:t>OBSERVATION 2.  INHERENCY, or the current laws and procedures of the Status Quo.</w:t>
      </w:r>
      <w:r>
        <w:rPr>
          <w:noProof/>
        </w:rPr>
        <w:tab/>
      </w:r>
      <w:r>
        <w:rPr>
          <w:noProof/>
        </w:rPr>
        <w:fldChar w:fldCharType="begin"/>
      </w:r>
      <w:r>
        <w:rPr>
          <w:noProof/>
        </w:rPr>
        <w:instrText xml:space="preserve"> PAGEREF _Toc265636057 \h </w:instrText>
      </w:r>
      <w:r>
        <w:rPr>
          <w:noProof/>
        </w:rPr>
      </w:r>
      <w:r>
        <w:rPr>
          <w:noProof/>
        </w:rPr>
        <w:fldChar w:fldCharType="separate"/>
      </w:r>
      <w:r w:rsidR="005E1A93">
        <w:rPr>
          <w:noProof/>
        </w:rPr>
        <w:t>3</w:t>
      </w:r>
      <w:r>
        <w:rPr>
          <w:noProof/>
        </w:rPr>
        <w:fldChar w:fldCharType="end"/>
      </w:r>
    </w:p>
    <w:p w14:paraId="0A1F715D" w14:textId="77777777" w:rsidR="00B21C89" w:rsidRDefault="00B21C89">
      <w:pPr>
        <w:pStyle w:val="TOC3"/>
        <w:rPr>
          <w:rFonts w:asciiTheme="minorHAnsi" w:eastAsiaTheme="minorEastAsia" w:hAnsiTheme="minorHAnsi" w:cstheme="minorBidi"/>
          <w:noProof/>
          <w:sz w:val="24"/>
          <w:szCs w:val="24"/>
          <w:lang w:eastAsia="ja-JP"/>
        </w:rPr>
      </w:pPr>
      <w:r>
        <w:rPr>
          <w:noProof/>
        </w:rPr>
        <w:t>FACT 1.  No warrants required.</w:t>
      </w:r>
      <w:r>
        <w:rPr>
          <w:noProof/>
        </w:rPr>
        <w:tab/>
      </w:r>
      <w:r>
        <w:rPr>
          <w:noProof/>
        </w:rPr>
        <w:fldChar w:fldCharType="begin"/>
      </w:r>
      <w:r>
        <w:rPr>
          <w:noProof/>
        </w:rPr>
        <w:instrText xml:space="preserve"> PAGEREF _Toc265636058 \h </w:instrText>
      </w:r>
      <w:r>
        <w:rPr>
          <w:noProof/>
        </w:rPr>
      </w:r>
      <w:r>
        <w:rPr>
          <w:noProof/>
        </w:rPr>
        <w:fldChar w:fldCharType="separate"/>
      </w:r>
      <w:r w:rsidR="005E1A93">
        <w:rPr>
          <w:noProof/>
        </w:rPr>
        <w:t>3</w:t>
      </w:r>
      <w:r>
        <w:rPr>
          <w:noProof/>
        </w:rPr>
        <w:fldChar w:fldCharType="end"/>
      </w:r>
    </w:p>
    <w:p w14:paraId="734CB37B" w14:textId="77777777" w:rsidR="00B21C89" w:rsidRDefault="00B21C89">
      <w:pPr>
        <w:pStyle w:val="TOC3"/>
        <w:rPr>
          <w:rFonts w:asciiTheme="minorHAnsi" w:eastAsiaTheme="minorEastAsia" w:hAnsiTheme="minorHAnsi" w:cstheme="minorBidi"/>
          <w:noProof/>
          <w:sz w:val="24"/>
          <w:szCs w:val="24"/>
          <w:lang w:eastAsia="ja-JP"/>
        </w:rPr>
      </w:pPr>
      <w:r>
        <w:rPr>
          <w:noProof/>
        </w:rPr>
        <w:t>FACT 2.  Thousands of searches.  The federal government makes thousands of warrantless searches every month.</w:t>
      </w:r>
      <w:r>
        <w:rPr>
          <w:noProof/>
        </w:rPr>
        <w:tab/>
      </w:r>
      <w:r>
        <w:rPr>
          <w:noProof/>
        </w:rPr>
        <w:fldChar w:fldCharType="begin"/>
      </w:r>
      <w:r>
        <w:rPr>
          <w:noProof/>
        </w:rPr>
        <w:instrText xml:space="preserve"> PAGEREF _Toc265636059 \h </w:instrText>
      </w:r>
      <w:r>
        <w:rPr>
          <w:noProof/>
        </w:rPr>
      </w:r>
      <w:r>
        <w:rPr>
          <w:noProof/>
        </w:rPr>
        <w:fldChar w:fldCharType="separate"/>
      </w:r>
      <w:r w:rsidR="005E1A93">
        <w:rPr>
          <w:noProof/>
        </w:rPr>
        <w:t>3</w:t>
      </w:r>
      <w:r>
        <w:rPr>
          <w:noProof/>
        </w:rPr>
        <w:fldChar w:fldCharType="end"/>
      </w:r>
    </w:p>
    <w:p w14:paraId="608E6673" w14:textId="77777777" w:rsidR="00B21C89" w:rsidRDefault="00B21C89">
      <w:pPr>
        <w:pStyle w:val="TOC2"/>
        <w:rPr>
          <w:rFonts w:asciiTheme="minorHAnsi" w:eastAsiaTheme="minorEastAsia" w:hAnsiTheme="minorHAnsi" w:cstheme="minorBidi"/>
          <w:noProof/>
          <w:sz w:val="24"/>
          <w:szCs w:val="24"/>
          <w:lang w:eastAsia="ja-JP"/>
        </w:rPr>
      </w:pPr>
      <w:r>
        <w:rPr>
          <w:noProof/>
        </w:rPr>
        <w:t>OBSERVATION 3. The HARM:  Fourth Amendment violation.</w:t>
      </w:r>
      <w:r>
        <w:rPr>
          <w:noProof/>
        </w:rPr>
        <w:tab/>
      </w:r>
      <w:r>
        <w:rPr>
          <w:noProof/>
        </w:rPr>
        <w:fldChar w:fldCharType="begin"/>
      </w:r>
      <w:r>
        <w:rPr>
          <w:noProof/>
        </w:rPr>
        <w:instrText xml:space="preserve"> PAGEREF _Toc265636060 \h </w:instrText>
      </w:r>
      <w:r>
        <w:rPr>
          <w:noProof/>
        </w:rPr>
      </w:r>
      <w:r>
        <w:rPr>
          <w:noProof/>
        </w:rPr>
        <w:fldChar w:fldCharType="separate"/>
      </w:r>
      <w:r w:rsidR="005E1A93">
        <w:rPr>
          <w:noProof/>
        </w:rPr>
        <w:t>3</w:t>
      </w:r>
      <w:r>
        <w:rPr>
          <w:noProof/>
        </w:rPr>
        <w:fldChar w:fldCharType="end"/>
      </w:r>
    </w:p>
    <w:p w14:paraId="51FD31DA" w14:textId="77777777" w:rsidR="00B21C89" w:rsidRDefault="00B21C89">
      <w:pPr>
        <w:pStyle w:val="TOC3"/>
        <w:rPr>
          <w:rFonts w:asciiTheme="minorHAnsi" w:eastAsiaTheme="minorEastAsia" w:hAnsiTheme="minorHAnsi" w:cstheme="minorBidi"/>
          <w:noProof/>
          <w:sz w:val="24"/>
          <w:szCs w:val="24"/>
          <w:lang w:eastAsia="ja-JP"/>
        </w:rPr>
      </w:pPr>
      <w:r>
        <w:rPr>
          <w:noProof/>
        </w:rPr>
        <w:t>A.  The Stakes are High.  Email is a vital part of our private lives.</w:t>
      </w:r>
      <w:r>
        <w:rPr>
          <w:noProof/>
        </w:rPr>
        <w:tab/>
      </w:r>
      <w:r>
        <w:rPr>
          <w:noProof/>
        </w:rPr>
        <w:fldChar w:fldCharType="begin"/>
      </w:r>
      <w:r>
        <w:rPr>
          <w:noProof/>
        </w:rPr>
        <w:instrText xml:space="preserve"> PAGEREF _Toc265636061 \h </w:instrText>
      </w:r>
      <w:r>
        <w:rPr>
          <w:noProof/>
        </w:rPr>
      </w:r>
      <w:r>
        <w:rPr>
          <w:noProof/>
        </w:rPr>
        <w:fldChar w:fldCharType="separate"/>
      </w:r>
      <w:r w:rsidR="005E1A93">
        <w:rPr>
          <w:noProof/>
        </w:rPr>
        <w:t>3</w:t>
      </w:r>
      <w:r>
        <w:rPr>
          <w:noProof/>
        </w:rPr>
        <w:fldChar w:fldCharType="end"/>
      </w:r>
    </w:p>
    <w:p w14:paraId="796E5D7F" w14:textId="77777777" w:rsidR="00B21C89" w:rsidRDefault="00B21C89">
      <w:pPr>
        <w:pStyle w:val="TOC3"/>
        <w:rPr>
          <w:rFonts w:asciiTheme="minorHAnsi" w:eastAsiaTheme="minorEastAsia" w:hAnsiTheme="minorHAnsi" w:cstheme="minorBidi"/>
          <w:noProof/>
          <w:sz w:val="24"/>
          <w:szCs w:val="24"/>
          <w:lang w:eastAsia="ja-JP"/>
        </w:rPr>
      </w:pPr>
      <w:r>
        <w:rPr>
          <w:noProof/>
        </w:rPr>
        <w:t>B.   4</w:t>
      </w:r>
      <w:r w:rsidRPr="00E26BC3">
        <w:rPr>
          <w:noProof/>
          <w:vertAlign w:val="superscript"/>
        </w:rPr>
        <w:t>th</w:t>
      </w:r>
      <w:r>
        <w:rPr>
          <w:noProof/>
        </w:rPr>
        <w:t xml:space="preserve"> Amendment protections denied.  Warrantless email searches violate the 4</w:t>
      </w:r>
      <w:r w:rsidRPr="00E26BC3">
        <w:rPr>
          <w:noProof/>
          <w:vertAlign w:val="superscript"/>
        </w:rPr>
        <w:t>th</w:t>
      </w:r>
      <w:r>
        <w:rPr>
          <w:noProof/>
        </w:rPr>
        <w:t xml:space="preserve"> Amendment</w:t>
      </w:r>
      <w:r>
        <w:rPr>
          <w:noProof/>
        </w:rPr>
        <w:tab/>
      </w:r>
      <w:r>
        <w:rPr>
          <w:noProof/>
        </w:rPr>
        <w:fldChar w:fldCharType="begin"/>
      </w:r>
      <w:r>
        <w:rPr>
          <w:noProof/>
        </w:rPr>
        <w:instrText xml:space="preserve"> PAGEREF _Toc265636062 \h </w:instrText>
      </w:r>
      <w:r>
        <w:rPr>
          <w:noProof/>
        </w:rPr>
      </w:r>
      <w:r>
        <w:rPr>
          <w:noProof/>
        </w:rPr>
        <w:fldChar w:fldCharType="separate"/>
      </w:r>
      <w:r w:rsidR="005E1A93">
        <w:rPr>
          <w:noProof/>
        </w:rPr>
        <w:t>4</w:t>
      </w:r>
      <w:r>
        <w:rPr>
          <w:noProof/>
        </w:rPr>
        <w:fldChar w:fldCharType="end"/>
      </w:r>
    </w:p>
    <w:p w14:paraId="1A05C128" w14:textId="77777777" w:rsidR="00B21C89" w:rsidRDefault="00B21C89">
      <w:pPr>
        <w:pStyle w:val="TOC3"/>
        <w:rPr>
          <w:rFonts w:asciiTheme="minorHAnsi" w:eastAsiaTheme="minorEastAsia" w:hAnsiTheme="minorHAnsi" w:cstheme="minorBidi"/>
          <w:noProof/>
          <w:sz w:val="24"/>
          <w:szCs w:val="24"/>
          <w:lang w:eastAsia="ja-JP"/>
        </w:rPr>
      </w:pPr>
      <w:r>
        <w:rPr>
          <w:noProof/>
        </w:rPr>
        <w:t>C.  The Impact: Basic human rights are lost.</w:t>
      </w:r>
      <w:r>
        <w:rPr>
          <w:noProof/>
        </w:rPr>
        <w:tab/>
      </w:r>
      <w:r>
        <w:rPr>
          <w:noProof/>
        </w:rPr>
        <w:fldChar w:fldCharType="begin"/>
      </w:r>
      <w:r>
        <w:rPr>
          <w:noProof/>
        </w:rPr>
        <w:instrText xml:space="preserve"> PAGEREF _Toc265636063 \h </w:instrText>
      </w:r>
      <w:r>
        <w:rPr>
          <w:noProof/>
        </w:rPr>
      </w:r>
      <w:r>
        <w:rPr>
          <w:noProof/>
        </w:rPr>
        <w:fldChar w:fldCharType="separate"/>
      </w:r>
      <w:r w:rsidR="005E1A93">
        <w:rPr>
          <w:noProof/>
        </w:rPr>
        <w:t>4</w:t>
      </w:r>
      <w:r>
        <w:rPr>
          <w:noProof/>
        </w:rPr>
        <w:fldChar w:fldCharType="end"/>
      </w:r>
    </w:p>
    <w:p w14:paraId="69CFE449" w14:textId="77777777" w:rsidR="00B21C89" w:rsidRDefault="00B21C89">
      <w:pPr>
        <w:pStyle w:val="TOC2"/>
        <w:rPr>
          <w:rFonts w:asciiTheme="minorHAnsi" w:eastAsiaTheme="minorEastAsia" w:hAnsiTheme="minorHAnsi" w:cstheme="minorBidi"/>
          <w:noProof/>
          <w:sz w:val="24"/>
          <w:szCs w:val="24"/>
          <w:lang w:eastAsia="ja-JP"/>
        </w:rPr>
      </w:pPr>
      <w:r>
        <w:rPr>
          <w:noProof/>
        </w:rPr>
        <w:t>OBSERVATION 5.  Our PLAN, to be implemented by Congress, the President, and Federal courts.</w:t>
      </w:r>
      <w:r>
        <w:rPr>
          <w:noProof/>
        </w:rPr>
        <w:tab/>
      </w:r>
      <w:r>
        <w:rPr>
          <w:noProof/>
        </w:rPr>
        <w:fldChar w:fldCharType="begin"/>
      </w:r>
      <w:r>
        <w:rPr>
          <w:noProof/>
        </w:rPr>
        <w:instrText xml:space="preserve"> PAGEREF _Toc265636064 \h </w:instrText>
      </w:r>
      <w:r>
        <w:rPr>
          <w:noProof/>
        </w:rPr>
      </w:r>
      <w:r>
        <w:rPr>
          <w:noProof/>
        </w:rPr>
        <w:fldChar w:fldCharType="separate"/>
      </w:r>
      <w:r w:rsidR="005E1A93">
        <w:rPr>
          <w:noProof/>
        </w:rPr>
        <w:t>5</w:t>
      </w:r>
      <w:r>
        <w:rPr>
          <w:noProof/>
        </w:rPr>
        <w:fldChar w:fldCharType="end"/>
      </w:r>
    </w:p>
    <w:p w14:paraId="6775ACAB" w14:textId="77777777" w:rsidR="00B21C89" w:rsidRDefault="00B21C89">
      <w:pPr>
        <w:pStyle w:val="TOC2"/>
        <w:rPr>
          <w:rFonts w:asciiTheme="minorHAnsi" w:eastAsiaTheme="minorEastAsia" w:hAnsiTheme="minorHAnsi" w:cstheme="minorBidi"/>
          <w:noProof/>
          <w:sz w:val="24"/>
          <w:szCs w:val="24"/>
          <w:lang w:eastAsia="ja-JP"/>
        </w:rPr>
      </w:pPr>
      <w:r>
        <w:rPr>
          <w:noProof/>
        </w:rPr>
        <w:t>OBSERVATION 6.  The Plan SOLVES.  We see this in 2 subpoints</w:t>
      </w:r>
      <w:r>
        <w:rPr>
          <w:noProof/>
        </w:rPr>
        <w:tab/>
      </w:r>
      <w:r>
        <w:rPr>
          <w:noProof/>
        </w:rPr>
        <w:fldChar w:fldCharType="begin"/>
      </w:r>
      <w:r>
        <w:rPr>
          <w:noProof/>
        </w:rPr>
        <w:instrText xml:space="preserve"> PAGEREF _Toc265636065 \h </w:instrText>
      </w:r>
      <w:r>
        <w:rPr>
          <w:noProof/>
        </w:rPr>
      </w:r>
      <w:r>
        <w:rPr>
          <w:noProof/>
        </w:rPr>
        <w:fldChar w:fldCharType="separate"/>
      </w:r>
      <w:r w:rsidR="005E1A93">
        <w:rPr>
          <w:noProof/>
        </w:rPr>
        <w:t>5</w:t>
      </w:r>
      <w:r>
        <w:rPr>
          <w:noProof/>
        </w:rPr>
        <w:fldChar w:fldCharType="end"/>
      </w:r>
    </w:p>
    <w:p w14:paraId="286E0865" w14:textId="77777777" w:rsidR="00B21C89" w:rsidRDefault="00B21C89">
      <w:pPr>
        <w:pStyle w:val="TOC3"/>
        <w:rPr>
          <w:rFonts w:asciiTheme="minorHAnsi" w:eastAsiaTheme="minorEastAsia" w:hAnsiTheme="minorHAnsi" w:cstheme="minorBidi"/>
          <w:noProof/>
          <w:sz w:val="24"/>
          <w:szCs w:val="24"/>
          <w:lang w:eastAsia="ja-JP"/>
        </w:rPr>
      </w:pPr>
      <w:r>
        <w:rPr>
          <w:noProof/>
        </w:rPr>
        <w:t>A.  4</w:t>
      </w:r>
      <w:r w:rsidRPr="00E26BC3">
        <w:rPr>
          <w:noProof/>
          <w:vertAlign w:val="superscript"/>
        </w:rPr>
        <w:t>th</w:t>
      </w:r>
      <w:r>
        <w:rPr>
          <w:noProof/>
        </w:rPr>
        <w:t xml:space="preserve"> Amendment protections restored.  Commenting on the bill they sponsored, the Email Privacy Act, Representatives Kevin Yoder and  Rep. Tom Graves explain how it works in 2013:</w:t>
      </w:r>
      <w:r>
        <w:rPr>
          <w:noProof/>
        </w:rPr>
        <w:tab/>
      </w:r>
      <w:r>
        <w:rPr>
          <w:noProof/>
        </w:rPr>
        <w:fldChar w:fldCharType="begin"/>
      </w:r>
      <w:r>
        <w:rPr>
          <w:noProof/>
        </w:rPr>
        <w:instrText xml:space="preserve"> PAGEREF _Toc265636066 \h </w:instrText>
      </w:r>
      <w:r>
        <w:rPr>
          <w:noProof/>
        </w:rPr>
      </w:r>
      <w:r>
        <w:rPr>
          <w:noProof/>
        </w:rPr>
        <w:fldChar w:fldCharType="separate"/>
      </w:r>
      <w:r w:rsidR="005E1A93">
        <w:rPr>
          <w:noProof/>
        </w:rPr>
        <w:t>5</w:t>
      </w:r>
      <w:r>
        <w:rPr>
          <w:noProof/>
        </w:rPr>
        <w:fldChar w:fldCharType="end"/>
      </w:r>
    </w:p>
    <w:p w14:paraId="2044D03A" w14:textId="77777777" w:rsidR="00B21C89" w:rsidRDefault="00B21C89">
      <w:pPr>
        <w:pStyle w:val="TOC3"/>
        <w:rPr>
          <w:rFonts w:asciiTheme="minorHAnsi" w:eastAsiaTheme="minorEastAsia" w:hAnsiTheme="minorHAnsi" w:cstheme="minorBidi"/>
          <w:noProof/>
          <w:sz w:val="24"/>
          <w:szCs w:val="24"/>
          <w:lang w:eastAsia="ja-JP"/>
        </w:rPr>
      </w:pPr>
      <w:r>
        <w:rPr>
          <w:noProof/>
        </w:rPr>
        <w:t>B.  Bipartisan and widespread advocacy.   More than 80 companies and organizations favor requiring a warrant for ECPA searches</w:t>
      </w:r>
      <w:r>
        <w:rPr>
          <w:noProof/>
        </w:rPr>
        <w:tab/>
      </w:r>
      <w:r>
        <w:rPr>
          <w:noProof/>
        </w:rPr>
        <w:fldChar w:fldCharType="begin"/>
      </w:r>
      <w:r>
        <w:rPr>
          <w:noProof/>
        </w:rPr>
        <w:instrText xml:space="preserve"> PAGEREF _Toc265636067 \h </w:instrText>
      </w:r>
      <w:r>
        <w:rPr>
          <w:noProof/>
        </w:rPr>
      </w:r>
      <w:r>
        <w:rPr>
          <w:noProof/>
        </w:rPr>
        <w:fldChar w:fldCharType="separate"/>
      </w:r>
      <w:r w:rsidR="005E1A93">
        <w:rPr>
          <w:noProof/>
        </w:rPr>
        <w:t>5</w:t>
      </w:r>
      <w:r>
        <w:rPr>
          <w:noProof/>
        </w:rPr>
        <w:fldChar w:fldCharType="end"/>
      </w:r>
    </w:p>
    <w:p w14:paraId="0AF50A21" w14:textId="77777777" w:rsidR="00B21C89" w:rsidRDefault="00B21C89">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Email Privacy Act</w:t>
      </w:r>
      <w:r>
        <w:rPr>
          <w:noProof/>
        </w:rPr>
        <w:tab/>
      </w:r>
      <w:r>
        <w:rPr>
          <w:noProof/>
        </w:rPr>
        <w:fldChar w:fldCharType="begin"/>
      </w:r>
      <w:r>
        <w:rPr>
          <w:noProof/>
        </w:rPr>
        <w:instrText xml:space="preserve"> PAGEREF _Toc265636068 \h </w:instrText>
      </w:r>
      <w:r>
        <w:rPr>
          <w:noProof/>
        </w:rPr>
      </w:r>
      <w:r>
        <w:rPr>
          <w:noProof/>
        </w:rPr>
        <w:fldChar w:fldCharType="separate"/>
      </w:r>
      <w:r w:rsidR="005E1A93">
        <w:rPr>
          <w:noProof/>
        </w:rPr>
        <w:t>6</w:t>
      </w:r>
      <w:r>
        <w:rPr>
          <w:noProof/>
        </w:rPr>
        <w:fldChar w:fldCharType="end"/>
      </w:r>
    </w:p>
    <w:p w14:paraId="75924B48" w14:textId="77777777" w:rsidR="00B21C89" w:rsidRDefault="00B21C89">
      <w:pPr>
        <w:pStyle w:val="TOC2"/>
        <w:rPr>
          <w:rFonts w:asciiTheme="minorHAnsi" w:eastAsiaTheme="minorEastAsia" w:hAnsiTheme="minorHAnsi" w:cstheme="minorBidi"/>
          <w:noProof/>
          <w:sz w:val="24"/>
          <w:szCs w:val="24"/>
          <w:lang w:eastAsia="ja-JP"/>
        </w:rPr>
      </w:pPr>
      <w:r>
        <w:rPr>
          <w:noProof/>
        </w:rPr>
        <w:t>COOL QUOTES</w:t>
      </w:r>
      <w:r>
        <w:rPr>
          <w:noProof/>
        </w:rPr>
        <w:tab/>
      </w:r>
      <w:r>
        <w:rPr>
          <w:noProof/>
        </w:rPr>
        <w:fldChar w:fldCharType="begin"/>
      </w:r>
      <w:r>
        <w:rPr>
          <w:noProof/>
        </w:rPr>
        <w:instrText xml:space="preserve"> PAGEREF _Toc265636069 \h </w:instrText>
      </w:r>
      <w:r>
        <w:rPr>
          <w:noProof/>
        </w:rPr>
      </w:r>
      <w:r>
        <w:rPr>
          <w:noProof/>
        </w:rPr>
        <w:fldChar w:fldCharType="separate"/>
      </w:r>
      <w:r w:rsidR="005E1A93">
        <w:rPr>
          <w:noProof/>
        </w:rPr>
        <w:t>6</w:t>
      </w:r>
      <w:r>
        <w:rPr>
          <w:noProof/>
        </w:rPr>
        <w:fldChar w:fldCharType="end"/>
      </w:r>
    </w:p>
    <w:p w14:paraId="085F0B4F" w14:textId="77777777" w:rsidR="00B21C89" w:rsidRDefault="00B21C89">
      <w:pPr>
        <w:pStyle w:val="TOC3"/>
        <w:rPr>
          <w:rFonts w:asciiTheme="minorHAnsi" w:eastAsiaTheme="minorEastAsia" w:hAnsiTheme="minorHAnsi" w:cstheme="minorBidi"/>
          <w:noProof/>
          <w:sz w:val="24"/>
          <w:szCs w:val="24"/>
          <w:lang w:eastAsia="ja-JP"/>
        </w:rPr>
      </w:pPr>
      <w:r>
        <w:rPr>
          <w:noProof/>
        </w:rPr>
        <w:t>We need to question the limits of the modern surveillance state</w:t>
      </w:r>
      <w:r>
        <w:rPr>
          <w:noProof/>
        </w:rPr>
        <w:tab/>
      </w:r>
      <w:r>
        <w:rPr>
          <w:noProof/>
        </w:rPr>
        <w:fldChar w:fldCharType="begin"/>
      </w:r>
      <w:r>
        <w:rPr>
          <w:noProof/>
        </w:rPr>
        <w:instrText xml:space="preserve"> PAGEREF _Toc265636070 \h </w:instrText>
      </w:r>
      <w:r>
        <w:rPr>
          <w:noProof/>
        </w:rPr>
      </w:r>
      <w:r>
        <w:rPr>
          <w:noProof/>
        </w:rPr>
        <w:fldChar w:fldCharType="separate"/>
      </w:r>
      <w:r w:rsidR="005E1A93">
        <w:rPr>
          <w:noProof/>
        </w:rPr>
        <w:t>6</w:t>
      </w:r>
      <w:r>
        <w:rPr>
          <w:noProof/>
        </w:rPr>
        <w:fldChar w:fldCharType="end"/>
      </w:r>
    </w:p>
    <w:p w14:paraId="41419CCE" w14:textId="77777777" w:rsidR="00B21C89" w:rsidRDefault="00B21C89">
      <w:pPr>
        <w:pStyle w:val="TOC3"/>
        <w:rPr>
          <w:rFonts w:asciiTheme="minorHAnsi" w:eastAsiaTheme="minorEastAsia" w:hAnsiTheme="minorHAnsi" w:cstheme="minorBidi"/>
          <w:noProof/>
          <w:sz w:val="24"/>
          <w:szCs w:val="24"/>
          <w:lang w:eastAsia="ja-JP"/>
        </w:rPr>
      </w:pPr>
      <w:r>
        <w:rPr>
          <w:noProof/>
        </w:rPr>
        <w:t>Electronic surveillance is among the most intrusive government activity</w:t>
      </w:r>
      <w:r>
        <w:rPr>
          <w:noProof/>
        </w:rPr>
        <w:tab/>
      </w:r>
      <w:r>
        <w:rPr>
          <w:noProof/>
        </w:rPr>
        <w:fldChar w:fldCharType="begin"/>
      </w:r>
      <w:r>
        <w:rPr>
          <w:noProof/>
        </w:rPr>
        <w:instrText xml:space="preserve"> PAGEREF _Toc265636071 \h </w:instrText>
      </w:r>
      <w:r>
        <w:rPr>
          <w:noProof/>
        </w:rPr>
      </w:r>
      <w:r>
        <w:rPr>
          <w:noProof/>
        </w:rPr>
        <w:fldChar w:fldCharType="separate"/>
      </w:r>
      <w:r w:rsidR="005E1A93">
        <w:rPr>
          <w:noProof/>
        </w:rPr>
        <w:t>6</w:t>
      </w:r>
      <w:r>
        <w:rPr>
          <w:noProof/>
        </w:rPr>
        <w:fldChar w:fldCharType="end"/>
      </w:r>
    </w:p>
    <w:p w14:paraId="0D297324" w14:textId="77777777" w:rsidR="00B21C89" w:rsidRDefault="00B21C89">
      <w:pPr>
        <w:pStyle w:val="TOC2"/>
        <w:rPr>
          <w:rFonts w:asciiTheme="minorHAnsi" w:eastAsiaTheme="minorEastAsia" w:hAnsiTheme="minorHAnsi" w:cstheme="minorBidi"/>
          <w:noProof/>
          <w:sz w:val="24"/>
          <w:szCs w:val="24"/>
          <w:lang w:eastAsia="ja-JP"/>
        </w:rPr>
      </w:pPr>
      <w:r>
        <w:rPr>
          <w:noProof/>
        </w:rPr>
        <w:t>BACKGROUND</w:t>
      </w:r>
      <w:r>
        <w:rPr>
          <w:noProof/>
        </w:rPr>
        <w:tab/>
      </w:r>
      <w:r>
        <w:rPr>
          <w:noProof/>
        </w:rPr>
        <w:fldChar w:fldCharType="begin"/>
      </w:r>
      <w:r>
        <w:rPr>
          <w:noProof/>
        </w:rPr>
        <w:instrText xml:space="preserve"> PAGEREF _Toc265636072 \h </w:instrText>
      </w:r>
      <w:r>
        <w:rPr>
          <w:noProof/>
        </w:rPr>
      </w:r>
      <w:r>
        <w:rPr>
          <w:noProof/>
        </w:rPr>
        <w:fldChar w:fldCharType="separate"/>
      </w:r>
      <w:r w:rsidR="005E1A93">
        <w:rPr>
          <w:noProof/>
        </w:rPr>
        <w:t>6</w:t>
      </w:r>
      <w:r>
        <w:rPr>
          <w:noProof/>
        </w:rPr>
        <w:fldChar w:fldCharType="end"/>
      </w:r>
    </w:p>
    <w:p w14:paraId="0A32D990" w14:textId="77777777" w:rsidR="00B21C89" w:rsidRDefault="00B21C89">
      <w:pPr>
        <w:pStyle w:val="TOC3"/>
        <w:rPr>
          <w:rFonts w:asciiTheme="minorHAnsi" w:eastAsiaTheme="minorEastAsia" w:hAnsiTheme="minorHAnsi" w:cstheme="minorBidi"/>
          <w:noProof/>
          <w:sz w:val="24"/>
          <w:szCs w:val="24"/>
          <w:lang w:eastAsia="ja-JP"/>
        </w:rPr>
      </w:pPr>
      <w:r>
        <w:rPr>
          <w:noProof/>
        </w:rPr>
        <w:t>ECPA is based on 1986 technology.  It doesn’t account for modern email users leaving messages on servers</w:t>
      </w:r>
      <w:r>
        <w:rPr>
          <w:noProof/>
        </w:rPr>
        <w:tab/>
      </w:r>
      <w:r>
        <w:rPr>
          <w:noProof/>
        </w:rPr>
        <w:fldChar w:fldCharType="begin"/>
      </w:r>
      <w:r>
        <w:rPr>
          <w:noProof/>
        </w:rPr>
        <w:instrText xml:space="preserve"> PAGEREF _Toc265636073 \h </w:instrText>
      </w:r>
      <w:r>
        <w:rPr>
          <w:noProof/>
        </w:rPr>
      </w:r>
      <w:r>
        <w:rPr>
          <w:noProof/>
        </w:rPr>
        <w:fldChar w:fldCharType="separate"/>
      </w:r>
      <w:r w:rsidR="005E1A93">
        <w:rPr>
          <w:noProof/>
        </w:rPr>
        <w:t>6</w:t>
      </w:r>
      <w:r>
        <w:rPr>
          <w:noProof/>
        </w:rPr>
        <w:fldChar w:fldCharType="end"/>
      </w:r>
    </w:p>
    <w:p w14:paraId="5BD1269A" w14:textId="77777777" w:rsidR="00B21C89" w:rsidRDefault="00B21C89">
      <w:pPr>
        <w:pStyle w:val="TOC2"/>
        <w:rPr>
          <w:rFonts w:asciiTheme="minorHAnsi" w:eastAsiaTheme="minorEastAsia" w:hAnsiTheme="minorHAnsi" w:cstheme="minorBidi"/>
          <w:noProof/>
          <w:sz w:val="24"/>
          <w:szCs w:val="24"/>
          <w:lang w:eastAsia="ja-JP"/>
        </w:rPr>
      </w:pPr>
      <w:r>
        <w:rPr>
          <w:noProof/>
        </w:rPr>
        <w:t>TOPICALITY / DEFINITIONS</w:t>
      </w:r>
      <w:r>
        <w:rPr>
          <w:noProof/>
        </w:rPr>
        <w:tab/>
      </w:r>
      <w:r>
        <w:rPr>
          <w:noProof/>
        </w:rPr>
        <w:fldChar w:fldCharType="begin"/>
      </w:r>
      <w:r>
        <w:rPr>
          <w:noProof/>
        </w:rPr>
        <w:instrText xml:space="preserve"> PAGEREF _Toc265636074 \h </w:instrText>
      </w:r>
      <w:r>
        <w:rPr>
          <w:noProof/>
        </w:rPr>
      </w:r>
      <w:r>
        <w:rPr>
          <w:noProof/>
        </w:rPr>
        <w:fldChar w:fldCharType="separate"/>
      </w:r>
      <w:r w:rsidR="005E1A93">
        <w:rPr>
          <w:noProof/>
        </w:rPr>
        <w:t>7</w:t>
      </w:r>
      <w:r>
        <w:rPr>
          <w:noProof/>
        </w:rPr>
        <w:fldChar w:fldCharType="end"/>
      </w:r>
    </w:p>
    <w:p w14:paraId="01C2D21E" w14:textId="77777777" w:rsidR="00B21C89" w:rsidRDefault="00B21C89">
      <w:pPr>
        <w:pStyle w:val="TOC3"/>
        <w:rPr>
          <w:rFonts w:asciiTheme="minorHAnsi" w:eastAsiaTheme="minorEastAsia" w:hAnsiTheme="minorHAnsi" w:cstheme="minorBidi"/>
          <w:noProof/>
          <w:sz w:val="24"/>
          <w:szCs w:val="24"/>
          <w:lang w:eastAsia="ja-JP"/>
        </w:rPr>
      </w:pPr>
      <w:r>
        <w:rPr>
          <w:noProof/>
        </w:rPr>
        <w:t>ECPA – Electronic Communications Privacy Act</w:t>
      </w:r>
      <w:r>
        <w:rPr>
          <w:noProof/>
        </w:rPr>
        <w:tab/>
      </w:r>
      <w:r>
        <w:rPr>
          <w:noProof/>
        </w:rPr>
        <w:fldChar w:fldCharType="begin"/>
      </w:r>
      <w:r>
        <w:rPr>
          <w:noProof/>
        </w:rPr>
        <w:instrText xml:space="preserve"> PAGEREF _Toc265636075 \h </w:instrText>
      </w:r>
      <w:r>
        <w:rPr>
          <w:noProof/>
        </w:rPr>
      </w:r>
      <w:r>
        <w:rPr>
          <w:noProof/>
        </w:rPr>
        <w:fldChar w:fldCharType="separate"/>
      </w:r>
      <w:r w:rsidR="005E1A93">
        <w:rPr>
          <w:noProof/>
        </w:rPr>
        <w:t>7</w:t>
      </w:r>
      <w:r>
        <w:rPr>
          <w:noProof/>
        </w:rPr>
        <w:fldChar w:fldCharType="end"/>
      </w:r>
    </w:p>
    <w:p w14:paraId="2A037927" w14:textId="77777777" w:rsidR="00B21C89" w:rsidRDefault="00B21C89">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_Toc265636076 \h </w:instrText>
      </w:r>
      <w:r>
        <w:rPr>
          <w:noProof/>
        </w:rPr>
      </w:r>
      <w:r>
        <w:rPr>
          <w:noProof/>
        </w:rPr>
        <w:fldChar w:fldCharType="separate"/>
      </w:r>
      <w:r w:rsidR="005E1A93">
        <w:rPr>
          <w:noProof/>
        </w:rPr>
        <w:t>7</w:t>
      </w:r>
      <w:r>
        <w:rPr>
          <w:noProof/>
        </w:rPr>
        <w:fldChar w:fldCharType="end"/>
      </w:r>
    </w:p>
    <w:p w14:paraId="624BA61C" w14:textId="77777777" w:rsidR="00B21C89" w:rsidRDefault="00B21C89">
      <w:pPr>
        <w:pStyle w:val="TOC3"/>
        <w:rPr>
          <w:rFonts w:asciiTheme="minorHAnsi" w:eastAsiaTheme="minorEastAsia" w:hAnsiTheme="minorHAnsi" w:cstheme="minorBidi"/>
          <w:noProof/>
          <w:sz w:val="24"/>
          <w:szCs w:val="24"/>
          <w:lang w:eastAsia="ja-JP"/>
        </w:rPr>
      </w:pPr>
      <w:r>
        <w:rPr>
          <w:noProof/>
        </w:rPr>
        <w:t>ECPA allows government to get emails without warrants and violates users’ expectations of privacy</w:t>
      </w:r>
      <w:r>
        <w:rPr>
          <w:noProof/>
        </w:rPr>
        <w:tab/>
      </w:r>
      <w:r>
        <w:rPr>
          <w:noProof/>
        </w:rPr>
        <w:fldChar w:fldCharType="begin"/>
      </w:r>
      <w:r>
        <w:rPr>
          <w:noProof/>
        </w:rPr>
        <w:instrText xml:space="preserve"> PAGEREF _Toc265636077 \h </w:instrText>
      </w:r>
      <w:r>
        <w:rPr>
          <w:noProof/>
        </w:rPr>
      </w:r>
      <w:r>
        <w:rPr>
          <w:noProof/>
        </w:rPr>
        <w:fldChar w:fldCharType="separate"/>
      </w:r>
      <w:r w:rsidR="005E1A93">
        <w:rPr>
          <w:noProof/>
        </w:rPr>
        <w:t>7</w:t>
      </w:r>
      <w:r>
        <w:rPr>
          <w:noProof/>
        </w:rPr>
        <w:fldChar w:fldCharType="end"/>
      </w:r>
    </w:p>
    <w:p w14:paraId="0B3061F5" w14:textId="77777777" w:rsidR="00B21C89" w:rsidRDefault="00B21C89">
      <w:pPr>
        <w:pStyle w:val="TOC3"/>
        <w:rPr>
          <w:rFonts w:asciiTheme="minorHAnsi" w:eastAsiaTheme="minorEastAsia" w:hAnsiTheme="minorHAnsi" w:cstheme="minorBidi"/>
          <w:noProof/>
          <w:sz w:val="24"/>
          <w:szCs w:val="24"/>
          <w:lang w:eastAsia="ja-JP"/>
        </w:rPr>
      </w:pPr>
      <w:r>
        <w:rPr>
          <w:noProof/>
        </w:rPr>
        <w:t>No clear court ruling.  While email and cloud storage should be protected by the 4</w:t>
      </w:r>
      <w:r w:rsidRPr="00E26BC3">
        <w:rPr>
          <w:noProof/>
          <w:vertAlign w:val="superscript"/>
        </w:rPr>
        <w:t>th</w:t>
      </w:r>
      <w:r>
        <w:rPr>
          <w:noProof/>
        </w:rPr>
        <w:t xml:space="preserve"> Amendment, federal courts have not yet ruled clearly on it</w:t>
      </w:r>
      <w:r>
        <w:rPr>
          <w:noProof/>
        </w:rPr>
        <w:tab/>
      </w:r>
      <w:r>
        <w:rPr>
          <w:noProof/>
        </w:rPr>
        <w:fldChar w:fldCharType="begin"/>
      </w:r>
      <w:r>
        <w:rPr>
          <w:noProof/>
        </w:rPr>
        <w:instrText xml:space="preserve"> PAGEREF _Toc265636078 \h </w:instrText>
      </w:r>
      <w:r>
        <w:rPr>
          <w:noProof/>
        </w:rPr>
      </w:r>
      <w:r>
        <w:rPr>
          <w:noProof/>
        </w:rPr>
        <w:fldChar w:fldCharType="separate"/>
      </w:r>
      <w:r w:rsidR="005E1A93">
        <w:rPr>
          <w:noProof/>
        </w:rPr>
        <w:t>7</w:t>
      </w:r>
      <w:r>
        <w:rPr>
          <w:noProof/>
        </w:rPr>
        <w:fldChar w:fldCharType="end"/>
      </w:r>
    </w:p>
    <w:p w14:paraId="5A2AA90D" w14:textId="77777777" w:rsidR="00B21C89" w:rsidRDefault="00B21C89">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_Toc265636079 \h </w:instrText>
      </w:r>
      <w:r>
        <w:rPr>
          <w:noProof/>
        </w:rPr>
      </w:r>
      <w:r>
        <w:rPr>
          <w:noProof/>
        </w:rPr>
        <w:fldChar w:fldCharType="separate"/>
      </w:r>
      <w:r w:rsidR="005E1A93">
        <w:rPr>
          <w:noProof/>
        </w:rPr>
        <w:t>8</w:t>
      </w:r>
      <w:r>
        <w:rPr>
          <w:noProof/>
        </w:rPr>
        <w:fldChar w:fldCharType="end"/>
      </w:r>
    </w:p>
    <w:p w14:paraId="31A448A4" w14:textId="77777777" w:rsidR="00B21C89" w:rsidRDefault="00B21C89">
      <w:pPr>
        <w:pStyle w:val="TOC3"/>
        <w:rPr>
          <w:rFonts w:asciiTheme="minorHAnsi" w:eastAsiaTheme="minorEastAsia" w:hAnsiTheme="minorHAnsi" w:cstheme="minorBidi"/>
          <w:noProof/>
          <w:sz w:val="24"/>
          <w:szCs w:val="24"/>
          <w:lang w:eastAsia="ja-JP"/>
        </w:rPr>
      </w:pPr>
      <w:r>
        <w:rPr>
          <w:noProof/>
        </w:rPr>
        <w:t>ECPA blocks constitutional protection of privacy.</w:t>
      </w:r>
      <w:r>
        <w:rPr>
          <w:noProof/>
        </w:rPr>
        <w:tab/>
      </w:r>
      <w:r>
        <w:rPr>
          <w:noProof/>
        </w:rPr>
        <w:fldChar w:fldCharType="begin"/>
      </w:r>
      <w:r>
        <w:rPr>
          <w:noProof/>
        </w:rPr>
        <w:instrText xml:space="preserve"> PAGEREF _Toc265636080 \h </w:instrText>
      </w:r>
      <w:r>
        <w:rPr>
          <w:noProof/>
        </w:rPr>
      </w:r>
      <w:r>
        <w:rPr>
          <w:noProof/>
        </w:rPr>
        <w:fldChar w:fldCharType="separate"/>
      </w:r>
      <w:r w:rsidR="005E1A93">
        <w:rPr>
          <w:noProof/>
        </w:rPr>
        <w:t>8</w:t>
      </w:r>
      <w:r>
        <w:rPr>
          <w:noProof/>
        </w:rPr>
        <w:fldChar w:fldCharType="end"/>
      </w:r>
    </w:p>
    <w:p w14:paraId="06838B28" w14:textId="77777777" w:rsidR="00B21C89" w:rsidRDefault="00B21C89">
      <w:pPr>
        <w:pStyle w:val="TOC3"/>
        <w:rPr>
          <w:rFonts w:asciiTheme="minorHAnsi" w:eastAsiaTheme="minorEastAsia" w:hAnsiTheme="minorHAnsi" w:cstheme="minorBidi"/>
          <w:noProof/>
          <w:sz w:val="24"/>
          <w:szCs w:val="24"/>
          <w:lang w:eastAsia="ja-JP"/>
        </w:rPr>
      </w:pPr>
      <w:r>
        <w:rPr>
          <w:noProof/>
        </w:rPr>
        <w:t>Email searches without warrants are unconstitutional</w:t>
      </w:r>
      <w:r>
        <w:rPr>
          <w:noProof/>
        </w:rPr>
        <w:tab/>
      </w:r>
      <w:r>
        <w:rPr>
          <w:noProof/>
        </w:rPr>
        <w:fldChar w:fldCharType="begin"/>
      </w:r>
      <w:r>
        <w:rPr>
          <w:noProof/>
        </w:rPr>
        <w:instrText xml:space="preserve"> PAGEREF _Toc265636081 \h </w:instrText>
      </w:r>
      <w:r>
        <w:rPr>
          <w:noProof/>
        </w:rPr>
      </w:r>
      <w:r>
        <w:rPr>
          <w:noProof/>
        </w:rPr>
        <w:fldChar w:fldCharType="separate"/>
      </w:r>
      <w:r w:rsidR="005E1A93">
        <w:rPr>
          <w:noProof/>
        </w:rPr>
        <w:t>8</w:t>
      </w:r>
      <w:r>
        <w:rPr>
          <w:noProof/>
        </w:rPr>
        <w:fldChar w:fldCharType="end"/>
      </w:r>
    </w:p>
    <w:p w14:paraId="7F7E2D42" w14:textId="77777777" w:rsidR="00B21C89" w:rsidRDefault="00B21C89">
      <w:pPr>
        <w:pStyle w:val="TOC3"/>
        <w:rPr>
          <w:rFonts w:asciiTheme="minorHAnsi" w:eastAsiaTheme="minorEastAsia" w:hAnsiTheme="minorHAnsi" w:cstheme="minorBidi"/>
          <w:noProof/>
          <w:sz w:val="24"/>
          <w:szCs w:val="24"/>
          <w:lang w:eastAsia="ja-JP"/>
        </w:rPr>
      </w:pPr>
      <w:r>
        <w:rPr>
          <w:noProof/>
        </w:rPr>
        <w:t>“Warshak” decision only applies in Michigan, Ohio, Kentucky and Tennessee</w:t>
      </w:r>
      <w:r>
        <w:rPr>
          <w:noProof/>
        </w:rPr>
        <w:tab/>
      </w:r>
      <w:r>
        <w:rPr>
          <w:noProof/>
        </w:rPr>
        <w:fldChar w:fldCharType="begin"/>
      </w:r>
      <w:r>
        <w:rPr>
          <w:noProof/>
        </w:rPr>
        <w:instrText xml:space="preserve"> PAGEREF _Toc265636082 \h </w:instrText>
      </w:r>
      <w:r>
        <w:rPr>
          <w:noProof/>
        </w:rPr>
      </w:r>
      <w:r>
        <w:rPr>
          <w:noProof/>
        </w:rPr>
        <w:fldChar w:fldCharType="separate"/>
      </w:r>
      <w:r w:rsidR="005E1A93">
        <w:rPr>
          <w:noProof/>
        </w:rPr>
        <w:t>9</w:t>
      </w:r>
      <w:r>
        <w:rPr>
          <w:noProof/>
        </w:rPr>
        <w:fldChar w:fldCharType="end"/>
      </w:r>
    </w:p>
    <w:p w14:paraId="269B31DE" w14:textId="77777777" w:rsidR="00B21C89" w:rsidRDefault="00B21C89">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_Toc265636083 \h </w:instrText>
      </w:r>
      <w:r>
        <w:rPr>
          <w:noProof/>
        </w:rPr>
      </w:r>
      <w:r>
        <w:rPr>
          <w:noProof/>
        </w:rPr>
        <w:fldChar w:fldCharType="separate"/>
      </w:r>
      <w:r w:rsidR="005E1A93">
        <w:rPr>
          <w:noProof/>
        </w:rPr>
        <w:t>9</w:t>
      </w:r>
      <w:r>
        <w:rPr>
          <w:noProof/>
        </w:rPr>
        <w:fldChar w:fldCharType="end"/>
      </w:r>
    </w:p>
    <w:p w14:paraId="2AD4D2EA" w14:textId="77777777" w:rsidR="00B21C89" w:rsidRDefault="00B21C89">
      <w:pPr>
        <w:pStyle w:val="TOC3"/>
        <w:rPr>
          <w:rFonts w:asciiTheme="minorHAnsi" w:eastAsiaTheme="minorEastAsia" w:hAnsiTheme="minorHAnsi" w:cstheme="minorBidi"/>
          <w:noProof/>
          <w:sz w:val="24"/>
          <w:szCs w:val="24"/>
          <w:lang w:eastAsia="ja-JP"/>
        </w:rPr>
      </w:pPr>
      <w:r>
        <w:rPr>
          <w:noProof/>
        </w:rPr>
        <w:t>We need to update ECPA with warrant requirement to promote economic growth</w:t>
      </w:r>
      <w:r>
        <w:rPr>
          <w:noProof/>
        </w:rPr>
        <w:tab/>
      </w:r>
      <w:r>
        <w:rPr>
          <w:noProof/>
        </w:rPr>
        <w:fldChar w:fldCharType="begin"/>
      </w:r>
      <w:r>
        <w:rPr>
          <w:noProof/>
        </w:rPr>
        <w:instrText xml:space="preserve"> PAGEREF _Toc265636084 \h </w:instrText>
      </w:r>
      <w:r>
        <w:rPr>
          <w:noProof/>
        </w:rPr>
      </w:r>
      <w:r>
        <w:rPr>
          <w:noProof/>
        </w:rPr>
        <w:fldChar w:fldCharType="separate"/>
      </w:r>
      <w:r w:rsidR="005E1A93">
        <w:rPr>
          <w:noProof/>
        </w:rPr>
        <w:t>9</w:t>
      </w:r>
      <w:r>
        <w:rPr>
          <w:noProof/>
        </w:rPr>
        <w:fldChar w:fldCharType="end"/>
      </w:r>
    </w:p>
    <w:p w14:paraId="41AC1680" w14:textId="77777777" w:rsidR="00B21C89" w:rsidRDefault="00B21C89">
      <w:pPr>
        <w:pStyle w:val="TOC3"/>
        <w:rPr>
          <w:rFonts w:asciiTheme="minorHAnsi" w:eastAsiaTheme="minorEastAsia" w:hAnsiTheme="minorHAnsi" w:cstheme="minorBidi"/>
          <w:noProof/>
          <w:sz w:val="24"/>
          <w:szCs w:val="24"/>
          <w:lang w:eastAsia="ja-JP"/>
        </w:rPr>
      </w:pPr>
      <w:r>
        <w:rPr>
          <w:noProof/>
        </w:rPr>
        <w:t>What is HR1852?</w:t>
      </w:r>
      <w:r>
        <w:rPr>
          <w:noProof/>
        </w:rPr>
        <w:tab/>
      </w:r>
      <w:r>
        <w:rPr>
          <w:noProof/>
        </w:rPr>
        <w:fldChar w:fldCharType="begin"/>
      </w:r>
      <w:r>
        <w:rPr>
          <w:noProof/>
        </w:rPr>
        <w:instrText xml:space="preserve"> PAGEREF _Toc265636085 \h </w:instrText>
      </w:r>
      <w:r>
        <w:rPr>
          <w:noProof/>
        </w:rPr>
      </w:r>
      <w:r>
        <w:rPr>
          <w:noProof/>
        </w:rPr>
        <w:fldChar w:fldCharType="separate"/>
      </w:r>
      <w:r w:rsidR="005E1A93">
        <w:rPr>
          <w:noProof/>
        </w:rPr>
        <w:t>9</w:t>
      </w:r>
      <w:r>
        <w:rPr>
          <w:noProof/>
        </w:rPr>
        <w:fldChar w:fldCharType="end"/>
      </w:r>
    </w:p>
    <w:p w14:paraId="01E80EE3" w14:textId="77777777" w:rsidR="00B21C89" w:rsidRDefault="00B21C89">
      <w:pPr>
        <w:pStyle w:val="TOC3"/>
        <w:rPr>
          <w:rFonts w:asciiTheme="minorHAnsi" w:eastAsiaTheme="minorEastAsia" w:hAnsiTheme="minorHAnsi" w:cstheme="minorBidi"/>
          <w:noProof/>
          <w:sz w:val="24"/>
          <w:szCs w:val="24"/>
          <w:lang w:eastAsia="ja-JP"/>
        </w:rPr>
      </w:pPr>
      <w:r>
        <w:rPr>
          <w:noProof/>
        </w:rPr>
        <w:t>ECPA should be updated to require warrants for emails</w:t>
      </w:r>
      <w:r>
        <w:rPr>
          <w:noProof/>
        </w:rPr>
        <w:tab/>
      </w:r>
      <w:r>
        <w:rPr>
          <w:noProof/>
        </w:rPr>
        <w:fldChar w:fldCharType="begin"/>
      </w:r>
      <w:r>
        <w:rPr>
          <w:noProof/>
        </w:rPr>
        <w:instrText xml:space="preserve"> PAGEREF _Toc265636086 \h </w:instrText>
      </w:r>
      <w:r>
        <w:rPr>
          <w:noProof/>
        </w:rPr>
      </w:r>
      <w:r>
        <w:rPr>
          <w:noProof/>
        </w:rPr>
        <w:fldChar w:fldCharType="separate"/>
      </w:r>
      <w:r w:rsidR="005E1A93">
        <w:rPr>
          <w:noProof/>
        </w:rPr>
        <w:t>10</w:t>
      </w:r>
      <w:r>
        <w:rPr>
          <w:noProof/>
        </w:rPr>
        <w:fldChar w:fldCharType="end"/>
      </w:r>
    </w:p>
    <w:p w14:paraId="3E8FBA89" w14:textId="77777777" w:rsidR="00B21C89" w:rsidRDefault="00B21C89">
      <w:pPr>
        <w:pStyle w:val="TOC3"/>
        <w:rPr>
          <w:rFonts w:asciiTheme="minorHAnsi" w:eastAsiaTheme="minorEastAsia" w:hAnsiTheme="minorHAnsi" w:cstheme="minorBidi"/>
          <w:noProof/>
          <w:sz w:val="24"/>
          <w:szCs w:val="24"/>
          <w:lang w:eastAsia="ja-JP"/>
        </w:rPr>
      </w:pPr>
      <w:r>
        <w:rPr>
          <w:noProof/>
        </w:rPr>
        <w:t>Law enforcement agrees:  Current policy is outdated.  Emails should get privacy protection</w:t>
      </w:r>
      <w:r>
        <w:rPr>
          <w:noProof/>
        </w:rPr>
        <w:tab/>
      </w:r>
      <w:r>
        <w:rPr>
          <w:noProof/>
        </w:rPr>
        <w:fldChar w:fldCharType="begin"/>
      </w:r>
      <w:r>
        <w:rPr>
          <w:noProof/>
        </w:rPr>
        <w:instrText xml:space="preserve"> PAGEREF _Toc265636087 \h </w:instrText>
      </w:r>
      <w:r>
        <w:rPr>
          <w:noProof/>
        </w:rPr>
      </w:r>
      <w:r>
        <w:rPr>
          <w:noProof/>
        </w:rPr>
        <w:fldChar w:fldCharType="separate"/>
      </w:r>
      <w:r w:rsidR="005E1A93">
        <w:rPr>
          <w:noProof/>
        </w:rPr>
        <w:t>10</w:t>
      </w:r>
      <w:r>
        <w:rPr>
          <w:noProof/>
        </w:rPr>
        <w:fldChar w:fldCharType="end"/>
      </w:r>
    </w:p>
    <w:p w14:paraId="2AF3E9B9" w14:textId="77777777" w:rsidR="00B21C89" w:rsidRDefault="00B21C89">
      <w:pPr>
        <w:pStyle w:val="TOC3"/>
        <w:rPr>
          <w:rFonts w:asciiTheme="minorHAnsi" w:eastAsiaTheme="minorEastAsia" w:hAnsiTheme="minorHAnsi" w:cstheme="minorBidi"/>
          <w:noProof/>
          <w:sz w:val="24"/>
          <w:szCs w:val="24"/>
          <w:lang w:eastAsia="ja-JP"/>
        </w:rPr>
      </w:pPr>
      <w:r>
        <w:rPr>
          <w:noProof/>
        </w:rPr>
        <w:t>4</w:t>
      </w:r>
      <w:r w:rsidRPr="00E26BC3">
        <w:rPr>
          <w:noProof/>
          <w:vertAlign w:val="superscript"/>
        </w:rPr>
        <w:t>th</w:t>
      </w:r>
      <w:r>
        <w:rPr>
          <w:noProof/>
        </w:rPr>
        <w:t xml:space="preserve"> Amendment protections should be extended to all email</w:t>
      </w:r>
      <w:r>
        <w:rPr>
          <w:noProof/>
        </w:rPr>
        <w:tab/>
      </w:r>
      <w:r>
        <w:rPr>
          <w:noProof/>
        </w:rPr>
        <w:fldChar w:fldCharType="begin"/>
      </w:r>
      <w:r>
        <w:rPr>
          <w:noProof/>
        </w:rPr>
        <w:instrText xml:space="preserve"> PAGEREF _Toc265636088 \h </w:instrText>
      </w:r>
      <w:r>
        <w:rPr>
          <w:noProof/>
        </w:rPr>
      </w:r>
      <w:r>
        <w:rPr>
          <w:noProof/>
        </w:rPr>
        <w:fldChar w:fldCharType="separate"/>
      </w:r>
      <w:r w:rsidR="005E1A93">
        <w:rPr>
          <w:noProof/>
        </w:rPr>
        <w:t>10</w:t>
      </w:r>
      <w:r>
        <w:rPr>
          <w:noProof/>
        </w:rPr>
        <w:fldChar w:fldCharType="end"/>
      </w:r>
    </w:p>
    <w:p w14:paraId="6A5A216A" w14:textId="77777777" w:rsidR="00B21C89" w:rsidRDefault="00B21C89">
      <w:pPr>
        <w:pStyle w:val="TOC3"/>
        <w:rPr>
          <w:rFonts w:asciiTheme="minorHAnsi" w:eastAsiaTheme="minorEastAsia" w:hAnsiTheme="minorHAnsi" w:cstheme="minorBidi"/>
          <w:noProof/>
          <w:sz w:val="24"/>
          <w:szCs w:val="24"/>
          <w:lang w:eastAsia="ja-JP"/>
        </w:rPr>
      </w:pPr>
      <w:r>
        <w:rPr>
          <w:noProof/>
        </w:rPr>
        <w:t>Email privacy should not depend on where the mail is physically stored</w:t>
      </w:r>
      <w:r>
        <w:rPr>
          <w:noProof/>
        </w:rPr>
        <w:tab/>
      </w:r>
      <w:r>
        <w:rPr>
          <w:noProof/>
        </w:rPr>
        <w:fldChar w:fldCharType="begin"/>
      </w:r>
      <w:r>
        <w:rPr>
          <w:noProof/>
        </w:rPr>
        <w:instrText xml:space="preserve"> PAGEREF _Toc265636089 \h </w:instrText>
      </w:r>
      <w:r>
        <w:rPr>
          <w:noProof/>
        </w:rPr>
      </w:r>
      <w:r>
        <w:rPr>
          <w:noProof/>
        </w:rPr>
        <w:fldChar w:fldCharType="separate"/>
      </w:r>
      <w:r w:rsidR="005E1A93">
        <w:rPr>
          <w:noProof/>
        </w:rPr>
        <w:t>10</w:t>
      </w:r>
      <w:r>
        <w:rPr>
          <w:noProof/>
        </w:rPr>
        <w:fldChar w:fldCharType="end"/>
      </w:r>
    </w:p>
    <w:p w14:paraId="1EC0DD17" w14:textId="77777777" w:rsidR="00B21C89" w:rsidRDefault="00B21C89">
      <w:pPr>
        <w:pStyle w:val="TOC3"/>
        <w:rPr>
          <w:rFonts w:asciiTheme="minorHAnsi" w:eastAsiaTheme="minorEastAsia" w:hAnsiTheme="minorHAnsi" w:cstheme="minorBidi"/>
          <w:noProof/>
          <w:sz w:val="24"/>
          <w:szCs w:val="24"/>
          <w:lang w:eastAsia="ja-JP"/>
        </w:rPr>
      </w:pPr>
      <w:r>
        <w:rPr>
          <w:noProof/>
        </w:rPr>
        <w:t>No good reason to deny the same level of privacy protection to emails as given to paper documents</w:t>
      </w:r>
      <w:r>
        <w:rPr>
          <w:noProof/>
        </w:rPr>
        <w:tab/>
      </w:r>
      <w:r>
        <w:rPr>
          <w:noProof/>
        </w:rPr>
        <w:fldChar w:fldCharType="begin"/>
      </w:r>
      <w:r>
        <w:rPr>
          <w:noProof/>
        </w:rPr>
        <w:instrText xml:space="preserve"> PAGEREF _Toc265636090 \h </w:instrText>
      </w:r>
      <w:r>
        <w:rPr>
          <w:noProof/>
        </w:rPr>
      </w:r>
      <w:r>
        <w:rPr>
          <w:noProof/>
        </w:rPr>
        <w:fldChar w:fldCharType="separate"/>
      </w:r>
      <w:r w:rsidR="005E1A93">
        <w:rPr>
          <w:noProof/>
        </w:rPr>
        <w:t>11</w:t>
      </w:r>
      <w:r>
        <w:rPr>
          <w:noProof/>
        </w:rPr>
        <w:fldChar w:fldCharType="end"/>
      </w:r>
    </w:p>
    <w:p w14:paraId="67EE7F50" w14:textId="77777777" w:rsidR="00B21C89" w:rsidRDefault="00B21C89">
      <w:pPr>
        <w:pStyle w:val="TOC3"/>
        <w:rPr>
          <w:rFonts w:asciiTheme="minorHAnsi" w:eastAsiaTheme="minorEastAsia" w:hAnsiTheme="minorHAnsi" w:cstheme="minorBidi"/>
          <w:noProof/>
          <w:sz w:val="24"/>
          <w:szCs w:val="24"/>
          <w:lang w:eastAsia="ja-JP"/>
        </w:rPr>
      </w:pPr>
      <w:r>
        <w:rPr>
          <w:noProof/>
        </w:rPr>
        <w:t>Specific wording of the warrant requirement under HR1852</w:t>
      </w:r>
      <w:r>
        <w:rPr>
          <w:noProof/>
        </w:rPr>
        <w:tab/>
      </w:r>
      <w:r>
        <w:rPr>
          <w:noProof/>
        </w:rPr>
        <w:fldChar w:fldCharType="begin"/>
      </w:r>
      <w:r>
        <w:rPr>
          <w:noProof/>
        </w:rPr>
        <w:instrText xml:space="preserve"> PAGEREF _Toc265636091 \h </w:instrText>
      </w:r>
      <w:r>
        <w:rPr>
          <w:noProof/>
        </w:rPr>
      </w:r>
      <w:r>
        <w:rPr>
          <w:noProof/>
        </w:rPr>
        <w:fldChar w:fldCharType="separate"/>
      </w:r>
      <w:r w:rsidR="005E1A93">
        <w:rPr>
          <w:noProof/>
        </w:rPr>
        <w:t>11</w:t>
      </w:r>
      <w:r>
        <w:rPr>
          <w:noProof/>
        </w:rPr>
        <w:fldChar w:fldCharType="end"/>
      </w:r>
    </w:p>
    <w:p w14:paraId="43971699" w14:textId="77777777" w:rsidR="00B21C89" w:rsidRDefault="00B21C89">
      <w:pPr>
        <w:pStyle w:val="TOC2"/>
        <w:rPr>
          <w:rFonts w:asciiTheme="minorHAnsi" w:eastAsiaTheme="minorEastAsia" w:hAnsiTheme="minorHAnsi" w:cstheme="minorBidi"/>
          <w:noProof/>
          <w:sz w:val="24"/>
          <w:szCs w:val="24"/>
          <w:lang w:eastAsia="ja-JP"/>
        </w:rPr>
      </w:pPr>
      <w:r w:rsidRPr="00E26BC3">
        <w:rPr>
          <w:noProof/>
          <w:shd w:val="clear" w:color="auto" w:fill="FFFFFF"/>
        </w:rPr>
        <w:t>DISADVANTAGE RESPONSES</w:t>
      </w:r>
      <w:r>
        <w:rPr>
          <w:noProof/>
        </w:rPr>
        <w:tab/>
      </w:r>
      <w:r>
        <w:rPr>
          <w:noProof/>
        </w:rPr>
        <w:fldChar w:fldCharType="begin"/>
      </w:r>
      <w:r>
        <w:rPr>
          <w:noProof/>
        </w:rPr>
        <w:instrText xml:space="preserve"> PAGEREF _Toc265636092 \h </w:instrText>
      </w:r>
      <w:r>
        <w:rPr>
          <w:noProof/>
        </w:rPr>
      </w:r>
      <w:r>
        <w:rPr>
          <w:noProof/>
        </w:rPr>
        <w:fldChar w:fldCharType="separate"/>
      </w:r>
      <w:r w:rsidR="005E1A93">
        <w:rPr>
          <w:noProof/>
        </w:rPr>
        <w:t>11</w:t>
      </w:r>
      <w:r>
        <w:rPr>
          <w:noProof/>
        </w:rPr>
        <w:fldChar w:fldCharType="end"/>
      </w:r>
    </w:p>
    <w:p w14:paraId="164AD310" w14:textId="77777777" w:rsidR="00B21C89" w:rsidRDefault="00B21C89">
      <w:pPr>
        <w:pStyle w:val="TOC3"/>
        <w:rPr>
          <w:rFonts w:asciiTheme="minorHAnsi" w:eastAsiaTheme="minorEastAsia" w:hAnsiTheme="minorHAnsi" w:cstheme="minorBidi"/>
          <w:noProof/>
          <w:sz w:val="24"/>
          <w:szCs w:val="24"/>
          <w:lang w:eastAsia="ja-JP"/>
        </w:rPr>
      </w:pPr>
      <w:r w:rsidRPr="00E26BC3">
        <w:rPr>
          <w:noProof/>
          <w:shd w:val="clear" w:color="auto" w:fill="FFFFFF"/>
        </w:rPr>
        <w:t>“Need email for civil (non-criminal) investigations” – Response:  Email Privacy Act allows it</w:t>
      </w:r>
      <w:r>
        <w:rPr>
          <w:noProof/>
        </w:rPr>
        <w:tab/>
      </w:r>
      <w:r>
        <w:rPr>
          <w:noProof/>
        </w:rPr>
        <w:fldChar w:fldCharType="begin"/>
      </w:r>
      <w:r>
        <w:rPr>
          <w:noProof/>
        </w:rPr>
        <w:instrText xml:space="preserve"> PAGEREF _Toc265636093 \h </w:instrText>
      </w:r>
      <w:r>
        <w:rPr>
          <w:noProof/>
        </w:rPr>
      </w:r>
      <w:r>
        <w:rPr>
          <w:noProof/>
        </w:rPr>
        <w:fldChar w:fldCharType="separate"/>
      </w:r>
      <w:r w:rsidR="005E1A93">
        <w:rPr>
          <w:noProof/>
        </w:rPr>
        <w:t>11</w:t>
      </w:r>
      <w:r>
        <w:rPr>
          <w:noProof/>
        </w:rPr>
        <w:fldChar w:fldCharType="end"/>
      </w:r>
    </w:p>
    <w:p w14:paraId="4F8FBA5E" w14:textId="77777777" w:rsidR="00B21C89" w:rsidRDefault="00B21C89">
      <w:pPr>
        <w:pStyle w:val="TOC3"/>
        <w:rPr>
          <w:rFonts w:asciiTheme="minorHAnsi" w:eastAsiaTheme="minorEastAsia" w:hAnsiTheme="minorHAnsi" w:cstheme="minorBidi"/>
          <w:noProof/>
          <w:sz w:val="24"/>
          <w:szCs w:val="24"/>
          <w:lang w:eastAsia="ja-JP"/>
        </w:rPr>
      </w:pPr>
      <w:r>
        <w:rPr>
          <w:noProof/>
        </w:rPr>
        <w:t>“National Security” – Response:  Freedom from privacy invasion is a form of security</w:t>
      </w:r>
      <w:r>
        <w:rPr>
          <w:noProof/>
        </w:rPr>
        <w:tab/>
      </w:r>
      <w:r>
        <w:rPr>
          <w:noProof/>
        </w:rPr>
        <w:fldChar w:fldCharType="begin"/>
      </w:r>
      <w:r>
        <w:rPr>
          <w:noProof/>
        </w:rPr>
        <w:instrText xml:space="preserve"> PAGEREF _Toc265636094 \h </w:instrText>
      </w:r>
      <w:r>
        <w:rPr>
          <w:noProof/>
        </w:rPr>
      </w:r>
      <w:r>
        <w:rPr>
          <w:noProof/>
        </w:rPr>
        <w:fldChar w:fldCharType="separate"/>
      </w:r>
      <w:r w:rsidR="005E1A93">
        <w:rPr>
          <w:noProof/>
        </w:rPr>
        <w:t>11</w:t>
      </w:r>
      <w:r>
        <w:rPr>
          <w:noProof/>
        </w:rPr>
        <w:fldChar w:fldCharType="end"/>
      </w:r>
    </w:p>
    <w:p w14:paraId="57ED92C5" w14:textId="77777777" w:rsidR="00B21C89" w:rsidRDefault="00B21C89">
      <w:pPr>
        <w:pStyle w:val="TOC3"/>
        <w:rPr>
          <w:rFonts w:asciiTheme="minorHAnsi" w:eastAsiaTheme="minorEastAsia" w:hAnsiTheme="minorHAnsi" w:cstheme="minorBidi"/>
          <w:noProof/>
          <w:sz w:val="24"/>
          <w:szCs w:val="24"/>
          <w:lang w:eastAsia="ja-JP"/>
        </w:rPr>
      </w:pPr>
      <w:r>
        <w:rPr>
          <w:noProof/>
        </w:rPr>
        <w:t>“Hurts Law Enforcement” – Response:  Even the Attorney General supports ECPA warrants for email</w:t>
      </w:r>
      <w:r>
        <w:rPr>
          <w:noProof/>
        </w:rPr>
        <w:tab/>
      </w:r>
      <w:r>
        <w:rPr>
          <w:noProof/>
        </w:rPr>
        <w:fldChar w:fldCharType="begin"/>
      </w:r>
      <w:r>
        <w:rPr>
          <w:noProof/>
        </w:rPr>
        <w:instrText xml:space="preserve"> PAGEREF _Toc265636095 \h </w:instrText>
      </w:r>
      <w:r>
        <w:rPr>
          <w:noProof/>
        </w:rPr>
      </w:r>
      <w:r>
        <w:rPr>
          <w:noProof/>
        </w:rPr>
        <w:fldChar w:fldCharType="separate"/>
      </w:r>
      <w:r w:rsidR="005E1A93">
        <w:rPr>
          <w:noProof/>
        </w:rPr>
        <w:t>12</w:t>
      </w:r>
      <w:r>
        <w:rPr>
          <w:noProof/>
        </w:rPr>
        <w:fldChar w:fldCharType="end"/>
      </w:r>
    </w:p>
    <w:p w14:paraId="50247B9D" w14:textId="77777777" w:rsidR="00B21C89" w:rsidRDefault="00B21C89">
      <w:pPr>
        <w:pStyle w:val="TOC3"/>
        <w:rPr>
          <w:rFonts w:asciiTheme="minorHAnsi" w:eastAsiaTheme="minorEastAsia" w:hAnsiTheme="minorHAnsi" w:cstheme="minorBidi"/>
          <w:noProof/>
          <w:sz w:val="24"/>
          <w:szCs w:val="24"/>
          <w:lang w:eastAsia="ja-JP"/>
        </w:rPr>
      </w:pPr>
      <w:r>
        <w:rPr>
          <w:noProof/>
        </w:rPr>
        <w:t>HR1852 doesn’t change anything about FISA for investigating foreign agents</w:t>
      </w:r>
      <w:r>
        <w:rPr>
          <w:noProof/>
        </w:rPr>
        <w:tab/>
      </w:r>
      <w:r>
        <w:rPr>
          <w:noProof/>
        </w:rPr>
        <w:fldChar w:fldCharType="begin"/>
      </w:r>
      <w:r>
        <w:rPr>
          <w:noProof/>
        </w:rPr>
        <w:instrText xml:space="preserve"> PAGEREF _Toc265636096 \h </w:instrText>
      </w:r>
      <w:r>
        <w:rPr>
          <w:noProof/>
        </w:rPr>
      </w:r>
      <w:r>
        <w:rPr>
          <w:noProof/>
        </w:rPr>
        <w:fldChar w:fldCharType="separate"/>
      </w:r>
      <w:r w:rsidR="005E1A93">
        <w:rPr>
          <w:noProof/>
        </w:rPr>
        <w:t>12</w:t>
      </w:r>
      <w:r>
        <w:rPr>
          <w:noProof/>
        </w:rPr>
        <w:fldChar w:fldCharType="end"/>
      </w:r>
    </w:p>
    <w:p w14:paraId="35E3A475" w14:textId="399B45A2" w:rsidR="001D4FDB" w:rsidRPr="001D4FDB" w:rsidRDefault="000160EB" w:rsidP="00B2342E">
      <w:pPr>
        <w:pStyle w:val="normal0"/>
      </w:pPr>
      <w:r>
        <w:fldChar w:fldCharType="end"/>
      </w:r>
    </w:p>
    <w:p w14:paraId="4E2EAEA8" w14:textId="77777777" w:rsidR="00135857" w:rsidRDefault="00135857" w:rsidP="001D4FDB">
      <w:pPr>
        <w:pStyle w:val="Title2"/>
        <w:sectPr w:rsidR="00135857" w:rsidSect="00746113">
          <w:headerReference w:type="default" r:id="rId8"/>
          <w:footerReference w:type="default" r:id="rId9"/>
          <w:headerReference w:type="first" r:id="rId10"/>
          <w:type w:val="oddPage"/>
          <w:pgSz w:w="12240" w:h="15840"/>
          <w:pgMar w:top="1440" w:right="1440" w:bottom="1440" w:left="1440" w:header="720" w:footer="720" w:gutter="0"/>
          <w:cols w:space="720"/>
        </w:sectPr>
      </w:pPr>
    </w:p>
    <w:p w14:paraId="3068E335" w14:textId="77777777" w:rsidR="00746113" w:rsidRPr="00550330" w:rsidRDefault="00746113" w:rsidP="00746113">
      <w:pPr>
        <w:pStyle w:val="Constructive"/>
        <w:rPr>
          <w:b/>
        </w:rPr>
      </w:pPr>
      <w:r w:rsidRPr="00550330">
        <w:rPr>
          <w:b/>
        </w:rPr>
        <w:lastRenderedPageBreak/>
        <w:t>Note:  This case is based on a bill currently pending in Congress.  You should verify that Congress has not enacted it yet before running this affirmative plan.</w:t>
      </w:r>
    </w:p>
    <w:p w14:paraId="42E1301C" w14:textId="77777777" w:rsidR="00746113" w:rsidRDefault="00746113" w:rsidP="00746113">
      <w:pPr>
        <w:pStyle w:val="Constructive"/>
      </w:pPr>
      <w:r>
        <w:t xml:space="preserve">Wisconsin Representative James Sensenbrenner said it best in 2013 QUOTE: </w:t>
      </w:r>
    </w:p>
    <w:p w14:paraId="53FF836E" w14:textId="77777777" w:rsidR="0080415E" w:rsidRDefault="00746113" w:rsidP="00746113">
      <w:pPr>
        <w:pStyle w:val="Evidence"/>
      </w:pPr>
      <w:r>
        <w:t>“</w:t>
      </w:r>
      <w:r w:rsidRPr="0070595D">
        <w:rPr>
          <w:u w:val="single"/>
        </w:rPr>
        <w:t>The Electronic Communications Privacy Act of 1986, or ECPA, is complicated, outdated, and largely unconstitutional</w:t>
      </w:r>
      <w:r w:rsidRPr="00257FD9">
        <w:t>. ECPA made sense when it was drafted, but the role of the Internet and electronic communications in our daily lives is vastly different now than it was during the Reagan administration. Needed reforms can better protect privacy and allow the growth of electronic communications in the economy without compromising the needs of law enforcement</w:t>
      </w:r>
      <w:r w:rsidRPr="00122150">
        <w:t xml:space="preserve">.   </w:t>
      </w:r>
      <w:r w:rsidRPr="00EA597B">
        <w:rPr>
          <w:u w:val="single"/>
        </w:rPr>
        <w:t>ECPA was drafted in 1986</w:t>
      </w:r>
      <w:r w:rsidRPr="00257FD9">
        <w:t xml:space="preserve">, the same year Fox News was launched. That year, President Reagan ordered a strike against Muammar Qaddafi. Arnold Schwarzenegger married Maria Shriver, and at this time in 1986, Mark </w:t>
      </w:r>
      <w:proofErr w:type="spellStart"/>
      <w:r w:rsidRPr="00257FD9">
        <w:t>Zuckerberg</w:t>
      </w:r>
      <w:proofErr w:type="spellEnd"/>
      <w:r w:rsidRPr="00257FD9">
        <w:t xml:space="preserve"> was 1 year old. </w:t>
      </w:r>
      <w:r w:rsidRPr="0070595D">
        <w:rPr>
          <w:u w:val="single"/>
        </w:rPr>
        <w:t>The world is a different place. I think we all can agree on that. The 1986 law governing the Internet is like having a national highway policy drafted in the 19th century</w:t>
      </w:r>
      <w:r w:rsidRPr="00257FD9">
        <w:t>.</w:t>
      </w:r>
      <w:r>
        <w:t xml:space="preserve">” </w:t>
      </w:r>
      <w:r>
        <w:rPr>
          <w:rStyle w:val="FootnoteReference"/>
        </w:rPr>
        <w:footnoteReference w:id="1"/>
      </w:r>
      <w:r>
        <w:t xml:space="preserve">    </w:t>
      </w:r>
    </w:p>
    <w:p w14:paraId="0C61E3F6" w14:textId="77777777" w:rsidR="00746113" w:rsidRDefault="00746113" w:rsidP="00746113">
      <w:pPr>
        <w:pStyle w:val="Constructive"/>
      </w:pPr>
      <w:r>
        <w:t xml:space="preserve">UNQUOTE.  </w:t>
      </w:r>
      <w:r w:rsidRPr="00746113">
        <w:t>Please join my partner and me as we affirm that The United States federal government should substantially reform its electronic surveillance law.</w:t>
      </w:r>
    </w:p>
    <w:p w14:paraId="6F828862" w14:textId="7E76B5C3" w:rsidR="00135857" w:rsidRPr="00746113" w:rsidRDefault="00135857" w:rsidP="00746113">
      <w:pPr>
        <w:pStyle w:val="Constructive"/>
      </w:pPr>
      <w:r>
        <w:t>Let’s start with…</w:t>
      </w:r>
    </w:p>
    <w:p w14:paraId="22731568" w14:textId="2B2808CE" w:rsidR="00746113" w:rsidRDefault="00746113" w:rsidP="00135857">
      <w:pPr>
        <w:pStyle w:val="Contention1"/>
      </w:pPr>
      <w:bookmarkStart w:id="1" w:name="_Toc265636054"/>
      <w:r>
        <w:t>OBSERVATION 1.  Our DEFINITIONS</w:t>
      </w:r>
      <w:bookmarkEnd w:id="1"/>
    </w:p>
    <w:p w14:paraId="340903BC" w14:textId="77777777" w:rsidR="00746113" w:rsidRDefault="00746113" w:rsidP="00746113">
      <w:pPr>
        <w:pStyle w:val="Contention2"/>
      </w:pPr>
      <w:bookmarkStart w:id="2" w:name="_Toc265421550"/>
      <w:bookmarkStart w:id="3" w:name="_Toc265600863"/>
      <w:bookmarkStart w:id="4" w:name="_Toc265600906"/>
      <w:bookmarkStart w:id="5" w:name="_Toc265636055"/>
      <w:r w:rsidRPr="00564DA8">
        <w:t>Electronic Surveillance:</w:t>
      </w:r>
      <w:bookmarkEnd w:id="2"/>
      <w:bookmarkEnd w:id="3"/>
      <w:bookmarkEnd w:id="4"/>
      <w:bookmarkEnd w:id="5"/>
    </w:p>
    <w:p w14:paraId="58E10BAD" w14:textId="77777777" w:rsidR="00746113" w:rsidRDefault="00746113" w:rsidP="00746113">
      <w:pPr>
        <w:pStyle w:val="Citation3"/>
      </w:pPr>
      <w:proofErr w:type="gramStart"/>
      <w:r w:rsidRPr="009C65E5">
        <w:rPr>
          <w:u w:val="single"/>
        </w:rPr>
        <w:t>Cornell University Law School’s Legal Information Institute 2008.</w:t>
      </w:r>
      <w:proofErr w:type="gramEnd"/>
      <w:r>
        <w:t xml:space="preserve"> “Electronic Surveillance” (ethical disclosure about the date: the article is undated but internally references events as of July 2008) </w:t>
      </w:r>
      <w:hyperlink r:id="rId11" w:history="1">
        <w:r w:rsidR="00550330" w:rsidRPr="00A066F3">
          <w:rPr>
            <w:rStyle w:val="Hyperlink"/>
          </w:rPr>
          <w:t>http://www.law.cornell.edu/wex/electronic_surveillance</w:t>
        </w:r>
      </w:hyperlink>
    </w:p>
    <w:p w14:paraId="4C89D785" w14:textId="77777777" w:rsidR="00746113" w:rsidRDefault="00746113" w:rsidP="00746113">
      <w:pPr>
        <w:pStyle w:val="Evidence"/>
        <w:rPr>
          <w:shd w:val="clear" w:color="auto" w:fill="FFFFFF"/>
        </w:rPr>
      </w:pPr>
      <w:r w:rsidRPr="008F690D">
        <w:rPr>
          <w:u w:val="single"/>
        </w:rPr>
        <w:t>Two general categories of electronic communication surveillance exist. Wire communications refer to the transfer of the human voice from one point to another via use of a wire, cable, or similar device</w:t>
      </w:r>
      <w:r>
        <w:t>. When law enforcement "taps" a wire, they use some mechanical or electrical device that gives them outside access to the vocal transfer, thus disclosing the contents of the conversation</w:t>
      </w:r>
      <w:r w:rsidRPr="008F690D">
        <w:rPr>
          <w:u w:val="single"/>
        </w:rPr>
        <w:t>. Electronic communications refer to the transfer of information</w:t>
      </w:r>
      <w:r w:rsidRPr="008F690D">
        <w:t xml:space="preserve">, data, or </w:t>
      </w:r>
      <w:r w:rsidR="0080415E" w:rsidRPr="008F690D">
        <w:t>sounds from</w:t>
      </w:r>
      <w:r w:rsidRPr="008F690D">
        <w:t xml:space="preserve"> one location to another </w:t>
      </w:r>
      <w:r w:rsidRPr="009C65E5">
        <w:rPr>
          <w:u w:val="single"/>
        </w:rPr>
        <w:t>over</w:t>
      </w:r>
      <w:r w:rsidR="00B84B60">
        <w:rPr>
          <w:u w:val="single"/>
        </w:rPr>
        <w:t xml:space="preserve"> </w:t>
      </w:r>
      <w:r w:rsidRPr="008F690D">
        <w:rPr>
          <w:u w:val="single"/>
        </w:rPr>
        <w:t>a device designed for electronic transmissions. This type of communication</w:t>
      </w:r>
      <w:r w:rsidR="00B84B60">
        <w:rPr>
          <w:u w:val="single"/>
        </w:rPr>
        <w:t xml:space="preserve"> </w:t>
      </w:r>
      <w:r w:rsidRPr="008F690D">
        <w:rPr>
          <w:u w:val="single"/>
        </w:rPr>
        <w:t xml:space="preserve">includes email or information uploaded from a private computer to the </w:t>
      </w:r>
      <w:proofErr w:type="gramStart"/>
      <w:r w:rsidRPr="008F690D">
        <w:rPr>
          <w:u w:val="single"/>
        </w:rPr>
        <w:t>internet</w:t>
      </w:r>
      <w:proofErr w:type="gramEnd"/>
      <w:r w:rsidRPr="008F690D">
        <w:rPr>
          <w:u w:val="single"/>
        </w:rPr>
        <w:t>.</w:t>
      </w:r>
    </w:p>
    <w:p w14:paraId="5F1DE3D4" w14:textId="77777777" w:rsidR="00746113" w:rsidRDefault="00746113" w:rsidP="00746113">
      <w:pPr>
        <w:pStyle w:val="Evidence"/>
        <w:rPr>
          <w:shd w:val="clear" w:color="auto" w:fill="FFFFFF"/>
        </w:rPr>
      </w:pPr>
      <w:r w:rsidRPr="0061129A">
        <w:rPr>
          <w:b/>
          <w:shd w:val="clear" w:color="auto" w:fill="FFFFFF"/>
        </w:rPr>
        <w:t>Law</w:t>
      </w:r>
      <w:r w:rsidRPr="0061129A">
        <w:rPr>
          <w:shd w:val="clear" w:color="auto" w:fill="FFFFFF"/>
        </w:rPr>
        <w:t xml:space="preserve">:  “1 </w:t>
      </w:r>
      <w:r w:rsidRPr="0061129A">
        <w:rPr>
          <w:rStyle w:val="Emphasis"/>
          <w:shd w:val="clear" w:color="auto" w:fill="FFFFFF"/>
        </w:rPr>
        <w:t>a</w:t>
      </w:r>
      <w:r w:rsidRPr="0061129A">
        <w:rPr>
          <w:rStyle w:val="apple-converted-space"/>
          <w:szCs w:val="16"/>
          <w:shd w:val="clear" w:color="auto" w:fill="FFFFFF"/>
        </w:rPr>
        <w:t> </w:t>
      </w:r>
      <w:r w:rsidRPr="0061129A">
        <w:rPr>
          <w:rStyle w:val="Emphasis"/>
          <w:shd w:val="clear" w:color="auto" w:fill="FFFFFF"/>
        </w:rPr>
        <w:t>(1</w:t>
      </w:r>
      <w:proofErr w:type="gramStart"/>
      <w:r w:rsidRPr="0061129A">
        <w:rPr>
          <w:rStyle w:val="Emphasis"/>
          <w:shd w:val="clear" w:color="auto" w:fill="FFFFFF"/>
        </w:rPr>
        <w:t>)</w:t>
      </w:r>
      <w:r w:rsidRPr="0061129A">
        <w:rPr>
          <w:rStyle w:val="apple-converted-space"/>
          <w:szCs w:val="16"/>
          <w:shd w:val="clear" w:color="auto" w:fill="FFFFFF"/>
        </w:rPr>
        <w:t> </w:t>
      </w:r>
      <w:r w:rsidRPr="0061129A">
        <w:rPr>
          <w:rStyle w:val="Strong"/>
          <w:szCs w:val="16"/>
          <w:shd w:val="clear" w:color="auto" w:fill="FFFFFF"/>
        </w:rPr>
        <w:t>:</w:t>
      </w:r>
      <w:proofErr w:type="gramEnd"/>
      <w:r w:rsidRPr="0061129A">
        <w:rPr>
          <w:shd w:val="clear" w:color="auto" w:fill="FFFFFF"/>
        </w:rPr>
        <w:t xml:space="preserve">  </w:t>
      </w:r>
      <w:r w:rsidRPr="009716D5">
        <w:rPr>
          <w:u w:val="single"/>
          <w:shd w:val="clear" w:color="auto" w:fill="FFFFFF"/>
        </w:rPr>
        <w:t>a binding custom or practice of a community</w:t>
      </w:r>
      <w:r w:rsidRPr="009716D5">
        <w:rPr>
          <w:rStyle w:val="apple-converted-space"/>
          <w:szCs w:val="16"/>
          <w:u w:val="single"/>
          <w:shd w:val="clear" w:color="auto" w:fill="FFFFFF"/>
        </w:rPr>
        <w:t> </w:t>
      </w:r>
      <w:r w:rsidRPr="009716D5">
        <w:rPr>
          <w:rStyle w:val="Strong"/>
          <w:szCs w:val="16"/>
          <w:u w:val="single"/>
          <w:shd w:val="clear" w:color="auto" w:fill="FFFFFF"/>
        </w:rPr>
        <w:t>:</w:t>
      </w:r>
      <w:r w:rsidRPr="009716D5">
        <w:rPr>
          <w:u w:val="single"/>
          <w:shd w:val="clear" w:color="auto" w:fill="FFFFFF"/>
        </w:rPr>
        <w:t>  a rule of conduct or action prescribed or formally recognized as binding or enforced by a controlling authority</w:t>
      </w:r>
      <w:r w:rsidRPr="0061129A">
        <w:rPr>
          <w:shd w:val="clear" w:color="auto" w:fill="FFFFFF"/>
        </w:rPr>
        <w:t>”</w:t>
      </w:r>
      <w:r w:rsidRPr="00E308A0">
        <w:rPr>
          <w:i/>
          <w:shd w:val="clear" w:color="auto" w:fill="FFFFFF"/>
        </w:rPr>
        <w:t xml:space="preserve"> (</w:t>
      </w:r>
      <w:r w:rsidRPr="00E308A0">
        <w:rPr>
          <w:i/>
          <w:u w:val="single"/>
          <w:shd w:val="clear" w:color="auto" w:fill="FFFFFF"/>
        </w:rPr>
        <w:t>Merriam-Webster</w:t>
      </w:r>
      <w:r w:rsidRPr="00E308A0">
        <w:rPr>
          <w:i/>
          <w:shd w:val="clear" w:color="auto" w:fill="FFFFFF"/>
        </w:rPr>
        <w:t xml:space="preserve"> Online Dict. </w:t>
      </w:r>
      <w:r w:rsidRPr="00E308A0">
        <w:rPr>
          <w:i/>
          <w:u w:val="single"/>
          <w:shd w:val="clear" w:color="auto" w:fill="FFFFFF"/>
        </w:rPr>
        <w:t>2014</w:t>
      </w:r>
      <w:hyperlink r:id="rId12" w:history="1">
        <w:r w:rsidR="00550330" w:rsidRPr="00A066F3">
          <w:rPr>
            <w:rStyle w:val="Hyperlink"/>
            <w:shd w:val="clear" w:color="auto" w:fill="FFFFFF"/>
          </w:rPr>
          <w:t>http://www.merriam-webster.com/dictionary/law</w:t>
        </w:r>
      </w:hyperlink>
      <w:r w:rsidRPr="00E308A0">
        <w:rPr>
          <w:i/>
          <w:shd w:val="clear" w:color="auto" w:fill="FFFFFF"/>
        </w:rPr>
        <w:t>)</w:t>
      </w:r>
    </w:p>
    <w:p w14:paraId="18BA260B" w14:textId="77777777" w:rsidR="00550330" w:rsidRDefault="00746113" w:rsidP="00746113">
      <w:pPr>
        <w:pStyle w:val="Evidence"/>
      </w:pPr>
      <w:r>
        <w:rPr>
          <w:rStyle w:val="ContentionChar"/>
        </w:rPr>
        <w:t>ECPA</w:t>
      </w:r>
      <w:r>
        <w:t>: The Electronic Communications Privacy Act of 1986</w:t>
      </w:r>
    </w:p>
    <w:p w14:paraId="3852284C" w14:textId="77777777" w:rsidR="00746113" w:rsidRDefault="00746113" w:rsidP="00746113">
      <w:pPr>
        <w:pStyle w:val="Evidence"/>
      </w:pPr>
      <w:r w:rsidRPr="00B538E7">
        <w:rPr>
          <w:b/>
        </w:rPr>
        <w:t>SCA</w:t>
      </w:r>
      <w:r>
        <w:t>:  The Stored Communications Act – it’s part of the ECPA.</w:t>
      </w:r>
    </w:p>
    <w:p w14:paraId="42E0BD35" w14:textId="77777777" w:rsidR="00746113" w:rsidRDefault="00746113" w:rsidP="00746113">
      <w:pPr>
        <w:pStyle w:val="Contention2"/>
      </w:pPr>
      <w:bookmarkStart w:id="6" w:name="_Toc265421551"/>
      <w:bookmarkStart w:id="7" w:name="_Toc265600864"/>
      <w:bookmarkStart w:id="8" w:name="_Toc265600907"/>
      <w:bookmarkStart w:id="9" w:name="_Toc265636056"/>
      <w:r w:rsidRPr="004433EA">
        <w:t>Cloud storage:</w:t>
      </w:r>
      <w:bookmarkEnd w:id="6"/>
      <w:bookmarkEnd w:id="7"/>
      <w:bookmarkEnd w:id="8"/>
      <w:bookmarkEnd w:id="9"/>
    </w:p>
    <w:p w14:paraId="42C76CAD" w14:textId="77777777" w:rsidR="00746113" w:rsidRPr="004433EA" w:rsidRDefault="000160EB" w:rsidP="00746113">
      <w:pPr>
        <w:pStyle w:val="Citation3"/>
      </w:pPr>
      <w:r w:rsidRPr="0080415E">
        <w:rPr>
          <w:u w:val="single"/>
        </w:rPr>
        <w:t>George Crump</w:t>
      </w:r>
      <w:r w:rsidR="00746113" w:rsidRPr="004433EA">
        <w:rPr>
          <w:u w:val="single"/>
        </w:rPr>
        <w:t xml:space="preserve"> 2009</w:t>
      </w:r>
      <w:r w:rsidR="00746113" w:rsidRPr="004433EA">
        <w:t>. (Senior Analyst</w:t>
      </w:r>
      <w:r w:rsidR="00746113">
        <w:t xml:space="preserve"> with “Storage Switzerland LLC,” a technology analysis company</w:t>
      </w:r>
      <w:r w:rsidR="00746113" w:rsidRPr="004433EA">
        <w:t xml:space="preserve">) 18 Nov 2009 </w:t>
      </w:r>
      <w:proofErr w:type="gramStart"/>
      <w:r w:rsidR="00746113" w:rsidRPr="004433EA">
        <w:t>What</w:t>
      </w:r>
      <w:proofErr w:type="gramEnd"/>
      <w:r w:rsidR="00746113" w:rsidRPr="004433EA">
        <w:t xml:space="preserve"> is Cloud Storage? </w:t>
      </w:r>
      <w:hyperlink r:id="rId13" w:history="1">
        <w:r w:rsidR="00550330" w:rsidRPr="00A066F3">
          <w:rPr>
            <w:rStyle w:val="Hyperlink"/>
          </w:rPr>
          <w:t>http://www.storage-switzerland.com/Articles/Entries/2009/11/18_What_is_Cloud_Storage.html</w:t>
        </w:r>
      </w:hyperlink>
    </w:p>
    <w:p w14:paraId="77A0FB31" w14:textId="77777777" w:rsidR="00746113" w:rsidRDefault="00746113" w:rsidP="00746113">
      <w:pPr>
        <w:pStyle w:val="Evidence"/>
      </w:pPr>
      <w:r>
        <w:t xml:space="preserve">Cloud storage means different things to different people depending on how it’s implemented. </w:t>
      </w:r>
      <w:r w:rsidRPr="004433EA">
        <w:rPr>
          <w:u w:val="single"/>
        </w:rPr>
        <w:t xml:space="preserve">The most common implementation is a ‘public cloud’, which is essentially storage capacity accessed through the </w:t>
      </w:r>
      <w:proofErr w:type="gramStart"/>
      <w:r w:rsidRPr="004433EA">
        <w:rPr>
          <w:u w:val="single"/>
        </w:rPr>
        <w:t>internet</w:t>
      </w:r>
      <w:proofErr w:type="gramEnd"/>
      <w:r w:rsidRPr="004433EA">
        <w:rPr>
          <w:u w:val="single"/>
        </w:rPr>
        <w:t xml:space="preserve"> or a wide area network </w:t>
      </w:r>
      <w:r w:rsidRPr="004433EA">
        <w:t>(WAN)</w:t>
      </w:r>
      <w:r w:rsidRPr="004433EA">
        <w:rPr>
          <w:u w:val="single"/>
        </w:rPr>
        <w:t xml:space="preserve"> connection</w:t>
      </w:r>
      <w:r w:rsidRPr="004433EA">
        <w:t>, and purchased on an as-needed basis</w:t>
      </w:r>
      <w:r w:rsidRPr="004433EA">
        <w:rPr>
          <w:u w:val="single"/>
        </w:rPr>
        <w:t>. Users can expand capacity almost without limit, by contacting the provider, which typically operates a highly scalable storage infrastructure, sometimes in physically dispersed locations</w:t>
      </w:r>
      <w:r>
        <w:t>.</w:t>
      </w:r>
    </w:p>
    <w:p w14:paraId="75D1788A" w14:textId="77777777" w:rsidR="00746113" w:rsidRDefault="00746113" w:rsidP="00746113">
      <w:pPr>
        <w:pStyle w:val="Contention1"/>
      </w:pPr>
      <w:bookmarkStart w:id="10" w:name="_Toc265636057"/>
      <w:r>
        <w:lastRenderedPageBreak/>
        <w:t xml:space="preserve">OBSERVATION 2.  </w:t>
      </w:r>
      <w:proofErr w:type="gramStart"/>
      <w:r>
        <w:t>INHERENCY, or the current laws and procedures of the Status Quo.</w:t>
      </w:r>
      <w:bookmarkEnd w:id="10"/>
      <w:proofErr w:type="gramEnd"/>
    </w:p>
    <w:p w14:paraId="000A3C26" w14:textId="77777777" w:rsidR="00B84B60" w:rsidRDefault="00746113" w:rsidP="00746113">
      <w:pPr>
        <w:pStyle w:val="Contention2"/>
      </w:pPr>
      <w:bookmarkStart w:id="11" w:name="_Toc265636058"/>
      <w:r>
        <w:t>FACT 1.  No warrants required.</w:t>
      </w:r>
      <w:bookmarkEnd w:id="11"/>
      <w:r>
        <w:t xml:space="preserve">   </w:t>
      </w:r>
    </w:p>
    <w:p w14:paraId="23B23494" w14:textId="77777777" w:rsidR="00915EED" w:rsidRDefault="000160EB" w:rsidP="0080415E">
      <w:pPr>
        <w:pStyle w:val="Constructive"/>
        <w:ind w:left="270"/>
      </w:pPr>
      <w:r>
        <w:rPr>
          <w:b/>
        </w:rPr>
        <w:t xml:space="preserve">The federal government can read your emails without getting a search warrant.   This happens because the emails aren’t physically in your </w:t>
      </w:r>
      <w:proofErr w:type="gramStart"/>
      <w:r>
        <w:rPr>
          <w:b/>
        </w:rPr>
        <w:t>possession,</w:t>
      </w:r>
      <w:proofErr w:type="gramEnd"/>
      <w:r>
        <w:rPr>
          <w:b/>
        </w:rPr>
        <w:t xml:space="preserve"> they’re stored on the computers owned by your email provider.  Instead of getting a search warrant to search your home computer for your emails, they simply get the emails from your email provider, like Google or Yahoo.</w:t>
      </w:r>
    </w:p>
    <w:p w14:paraId="0697E325" w14:textId="77777777" w:rsidR="00746113" w:rsidRPr="00C93BA0" w:rsidRDefault="00746113" w:rsidP="00746113">
      <w:pPr>
        <w:pStyle w:val="Citation3"/>
      </w:pPr>
      <w:r w:rsidRPr="00C93BA0">
        <w:rPr>
          <w:u w:val="single"/>
        </w:rPr>
        <w:t xml:space="preserve">Lee </w:t>
      </w:r>
      <w:proofErr w:type="spellStart"/>
      <w:r w:rsidRPr="00C93BA0">
        <w:rPr>
          <w:u w:val="single"/>
        </w:rPr>
        <w:t>Tien</w:t>
      </w:r>
      <w:proofErr w:type="spellEnd"/>
      <w:r w:rsidRPr="00C93BA0">
        <w:rPr>
          <w:u w:val="single"/>
        </w:rPr>
        <w:t xml:space="preserve"> 2012</w:t>
      </w:r>
      <w:r>
        <w:t xml:space="preserve">. </w:t>
      </w:r>
      <w:r w:rsidRPr="00C93BA0">
        <w:t>(Senior Staff Attorney with the Electronic Frontier Foundation)  19 Sept 2012 “ECPA Reform May Require Warrants for Email, But Hurts Video Privacy</w:t>
      </w:r>
      <w:r>
        <w:t xml:space="preserve">” </w:t>
      </w:r>
      <w:hyperlink r:id="rId14" w:history="1">
        <w:r w:rsidR="00550330" w:rsidRPr="00A066F3">
          <w:rPr>
            <w:rStyle w:val="Hyperlink"/>
          </w:rPr>
          <w:t>https://www.eff.org/deeplinks/2012/09/ecpa-reform-may-require-warrants-email-hurt-video-privacy</w:t>
        </w:r>
      </w:hyperlink>
    </w:p>
    <w:p w14:paraId="0BF1A73C" w14:textId="77777777" w:rsidR="00746113" w:rsidRDefault="00746113" w:rsidP="00746113">
      <w:pPr>
        <w:pStyle w:val="Evidence"/>
      </w:pPr>
      <w:r>
        <w:t>Right now, ECPA doesn’t always require a probable cause warrant to force service providers to turn over the contents of users’ private emails, instant messages, and social networking messages. The government can compel the handover of email stored at a “remote computing service” with a so-called “D order” without showing probable cause. Nor does the government need a warrant if an email message is older than 180 days. This low threshold to electronic messages is in stark contrast to the fourth amendment protections for physical letters. Most troubling, the Justice Department has maintained that opened, read mail left in your mailbox (e.g., Gmail) falls completely outside of the privacy protections of the Stored Communications Act.</w:t>
      </w:r>
    </w:p>
    <w:p w14:paraId="50A96364" w14:textId="77777777" w:rsidR="00746113" w:rsidRDefault="00746113" w:rsidP="00746113">
      <w:pPr>
        <w:pStyle w:val="Contention2"/>
      </w:pPr>
      <w:bookmarkStart w:id="12" w:name="_Toc265636059"/>
      <w:r>
        <w:t xml:space="preserve">FACT 2.  </w:t>
      </w:r>
      <w:proofErr w:type="gramStart"/>
      <w:r>
        <w:t>Thousands of searches.</w:t>
      </w:r>
      <w:proofErr w:type="gramEnd"/>
      <w:r>
        <w:t xml:space="preserve">  The federal government makes thousands of warrantless searches every month.</w:t>
      </w:r>
      <w:bookmarkEnd w:id="12"/>
    </w:p>
    <w:p w14:paraId="0D56CED2" w14:textId="77777777" w:rsidR="00746113" w:rsidRPr="00B538E7" w:rsidRDefault="00746113" w:rsidP="00746113">
      <w:pPr>
        <w:pStyle w:val="Citation3"/>
      </w:pPr>
      <w:proofErr w:type="gramStart"/>
      <w:r w:rsidRPr="00746113">
        <w:rPr>
          <w:u w:color="7F7F7F"/>
        </w:rPr>
        <w:t xml:space="preserve">Dominic </w:t>
      </w:r>
      <w:proofErr w:type="spellStart"/>
      <w:r w:rsidRPr="00746113">
        <w:rPr>
          <w:u w:color="7F7F7F"/>
        </w:rPr>
        <w:t>Rushe</w:t>
      </w:r>
      <w:proofErr w:type="spellEnd"/>
      <w:r w:rsidRPr="00B538E7">
        <w:rPr>
          <w:u w:val="single"/>
        </w:rPr>
        <w:t xml:space="preserve"> 2013.</w:t>
      </w:r>
      <w:proofErr w:type="gramEnd"/>
      <w:r w:rsidRPr="00B538E7">
        <w:t xml:space="preserve"> (</w:t>
      </w:r>
      <w:proofErr w:type="gramStart"/>
      <w:r w:rsidRPr="00B538E7">
        <w:t>journalist</w:t>
      </w:r>
      <w:proofErr w:type="gramEnd"/>
      <w:r w:rsidRPr="00B538E7">
        <w:t xml:space="preserve">) 24 Jan 2013 « Google's ECPA report reveals the extent of the FBI's warrantless email snooping » THE GUARDIAN (British newspaper) </w:t>
      </w:r>
      <w:hyperlink r:id="rId15" w:history="1">
        <w:r w:rsidR="00550330" w:rsidRPr="00A066F3">
          <w:rPr>
            <w:rStyle w:val="Hyperlink"/>
          </w:rPr>
          <w:t>http://www.theguardian.com/commentisfree/2013/jan/24/google-ecpa-fbi-warrantless-email-snooping</w:t>
        </w:r>
      </w:hyperlink>
    </w:p>
    <w:p w14:paraId="5648F972" w14:textId="77777777" w:rsidR="00746113" w:rsidRPr="00B538E7" w:rsidRDefault="00746113" w:rsidP="00746113">
      <w:pPr>
        <w:pStyle w:val="Evidence"/>
      </w:pPr>
      <w:r w:rsidRPr="008F38DC">
        <w:rPr>
          <w:u w:val="single"/>
        </w:rPr>
        <w:t xml:space="preserve">This week, </w:t>
      </w:r>
      <w:r w:rsidRPr="00746113">
        <w:rPr>
          <w:u w:color="7F7F7F"/>
        </w:rPr>
        <w:t>Google revealed that the US government made 8,438 requests</w:t>
      </w:r>
      <w:r w:rsidRPr="008F38DC">
        <w:rPr>
          <w:u w:val="single"/>
        </w:rPr>
        <w:t xml:space="preserve"> for user data between July and December, up 136% from the last half of 2009</w:t>
      </w:r>
      <w:r w:rsidRPr="00B538E7">
        <w:t xml:space="preserve"> when the search firm started compiling data. More worryingly still, </w:t>
      </w:r>
      <w:r w:rsidRPr="00746113">
        <w:rPr>
          <w:u w:color="7F7F7F"/>
        </w:rPr>
        <w:t>Google's Transparency Report revealed</w:t>
      </w:r>
      <w:r w:rsidRPr="00B538E7">
        <w:t xml:space="preserve"> for the first time just how the US authorities go about collecting this information. </w:t>
      </w:r>
      <w:r w:rsidRPr="008F38DC">
        <w:rPr>
          <w:u w:val="single"/>
        </w:rPr>
        <w:t>In 68% of cases, the requests for information are made using ECPA subpoenas, which do not need a court order. As anyone who has watched Law and Order will know, getting a wiretap for a phone line is a piece of work. The same goes for the letters in your mailbox, or the chance to rifle through your office draws. But the vast majority of ECPA investigations go ahead without a court hearing</w:t>
      </w:r>
      <w:r w:rsidRPr="00B538E7">
        <w:t>.</w:t>
      </w:r>
    </w:p>
    <w:p w14:paraId="48967C3B" w14:textId="77777777" w:rsidR="00746113" w:rsidRDefault="00746113" w:rsidP="00746113">
      <w:pPr>
        <w:pStyle w:val="Constructive"/>
      </w:pPr>
      <w:r>
        <w:t xml:space="preserve">Now let’s talk about why that’s bad in </w:t>
      </w:r>
    </w:p>
    <w:p w14:paraId="5028B9E6" w14:textId="77777777" w:rsidR="00746113" w:rsidRDefault="00746113" w:rsidP="00746113">
      <w:pPr>
        <w:pStyle w:val="Contention1"/>
      </w:pPr>
      <w:bookmarkStart w:id="13" w:name="_Toc265636060"/>
      <w:r>
        <w:t>OBSERVATION 3. The HARM:  Fourth Amendment violation.</w:t>
      </w:r>
      <w:bookmarkEnd w:id="13"/>
    </w:p>
    <w:p w14:paraId="45709DEC" w14:textId="77777777" w:rsidR="00746113" w:rsidRDefault="00746113" w:rsidP="00746113">
      <w:pPr>
        <w:pStyle w:val="Constructive"/>
      </w:pPr>
      <w:r>
        <w:t>We see this in 3 sub-points:</w:t>
      </w:r>
    </w:p>
    <w:p w14:paraId="0C6739C2" w14:textId="77777777" w:rsidR="00746113" w:rsidRDefault="00746113" w:rsidP="00746113">
      <w:pPr>
        <w:pStyle w:val="Contention2"/>
      </w:pPr>
      <w:bookmarkStart w:id="14" w:name="_Toc265636061"/>
      <w:r>
        <w:t>A.  The Stakes are High.  Email is a vital part of our private lives.</w:t>
      </w:r>
      <w:bookmarkEnd w:id="14"/>
    </w:p>
    <w:p w14:paraId="6F1F84D7" w14:textId="77777777" w:rsidR="00746113" w:rsidRDefault="00746113" w:rsidP="00746113">
      <w:pPr>
        <w:pStyle w:val="Citation3"/>
      </w:pPr>
      <w:r w:rsidRPr="006D428E">
        <w:rPr>
          <w:u w:val="single"/>
        </w:rPr>
        <w:t>Judge Danny Boggs 2010.</w:t>
      </w:r>
      <w:r>
        <w:t xml:space="preserve"> (U.S. federal appeals court judge on the 6</w:t>
      </w:r>
      <w:r w:rsidRPr="006D428E">
        <w:rPr>
          <w:vertAlign w:val="superscript"/>
        </w:rPr>
        <w:t>th</w:t>
      </w:r>
      <w:r>
        <w:t xml:space="preserve"> Circuit Court of Appeals) decision of the court in U.S. v. </w:t>
      </w:r>
      <w:proofErr w:type="spellStart"/>
      <w:r>
        <w:t>Warshak</w:t>
      </w:r>
      <w:proofErr w:type="spellEnd"/>
      <w:r>
        <w:t xml:space="preserve">, 14 Dec 2010 </w:t>
      </w:r>
      <w:hyperlink r:id="rId16" w:history="1">
        <w:r w:rsidR="00550330" w:rsidRPr="00A066F3">
          <w:rPr>
            <w:rStyle w:val="Hyperlink"/>
          </w:rPr>
          <w:t>http://www.wileyrein.com/resources/documents/Warshak.pdf</w:t>
        </w:r>
      </w:hyperlink>
      <w:r w:rsidR="0080415E">
        <w:rPr>
          <w:rStyle w:val="Hyperlink"/>
        </w:rPr>
        <w:t xml:space="preserve"> </w:t>
      </w:r>
      <w:r>
        <w:t>(brackets added)</w:t>
      </w:r>
    </w:p>
    <w:p w14:paraId="2738233E" w14:textId="77777777" w:rsidR="00746113" w:rsidRPr="00B73FCF" w:rsidRDefault="00746113" w:rsidP="00746113">
      <w:pPr>
        <w:pStyle w:val="Evidence"/>
        <w:rPr>
          <w:szCs w:val="23"/>
        </w:rPr>
      </w:pPr>
      <w:r w:rsidRPr="006D428E">
        <w:rPr>
          <w:szCs w:val="23"/>
          <w:u w:val="single"/>
        </w:rPr>
        <w:t>Since the advent of email, the telephone call and the letter have waned in importance, and an explosion of Internet-based communication has taken place. People are now able to send sensitive and intimate information, instantaneously, to friends, family, and colleagues half a world away. Lovers exchange sweet nothings, and businessmen swap ambitious plans, all with the click of a mouse button. Commerce has also taken hold in email</w:t>
      </w:r>
      <w:r w:rsidRPr="00B73FCF">
        <w:rPr>
          <w:szCs w:val="23"/>
        </w:rPr>
        <w:t xml:space="preserve">. Online purchases are often documented in email accounts, and email is frequently used to remind patients and clients of imminent appointments. In short, “account” is an apt word for the conglomeration of stored messages that comprises an email account, as it provides an account of its owner's life. </w:t>
      </w:r>
      <w:r w:rsidRPr="006D428E">
        <w:rPr>
          <w:szCs w:val="23"/>
          <w:u w:val="single"/>
        </w:rPr>
        <w:t xml:space="preserve">By obtaining access to someone's email, government agents gain the ability to peer deeply into his activities. Much hinges, therefore, on whether the government is permitted to request that a commercial ISP </w:t>
      </w:r>
      <w:r>
        <w:rPr>
          <w:szCs w:val="23"/>
          <w:u w:val="single"/>
        </w:rPr>
        <w:t xml:space="preserve">[Internet Service Provider] </w:t>
      </w:r>
      <w:r w:rsidRPr="006D428E">
        <w:rPr>
          <w:szCs w:val="23"/>
          <w:u w:val="single"/>
        </w:rPr>
        <w:t>turn over the contents of a subscriber's emails without triggering the machinery of the Fourth Amendment</w:t>
      </w:r>
      <w:r w:rsidRPr="00B73FCF">
        <w:rPr>
          <w:szCs w:val="23"/>
        </w:rPr>
        <w:t>.</w:t>
      </w:r>
    </w:p>
    <w:p w14:paraId="2FACD42C" w14:textId="77777777" w:rsidR="00746113" w:rsidRDefault="00746113" w:rsidP="00746113">
      <w:pPr>
        <w:pStyle w:val="Contention2"/>
      </w:pPr>
      <w:bookmarkStart w:id="15" w:name="_Toc265636062"/>
      <w:r>
        <w:lastRenderedPageBreak/>
        <w:t>B.   4</w:t>
      </w:r>
      <w:r w:rsidRPr="00817B2A">
        <w:rPr>
          <w:vertAlign w:val="superscript"/>
        </w:rPr>
        <w:t>th</w:t>
      </w:r>
      <w:r>
        <w:t xml:space="preserve"> Amendment protections denied.  Warrantless email searches violate the 4</w:t>
      </w:r>
      <w:r w:rsidRPr="004D0451">
        <w:rPr>
          <w:vertAlign w:val="superscript"/>
        </w:rPr>
        <w:t>th</w:t>
      </w:r>
      <w:r>
        <w:t xml:space="preserve"> Amendment</w:t>
      </w:r>
      <w:bookmarkEnd w:id="15"/>
    </w:p>
    <w:p w14:paraId="14545CE0" w14:textId="77777777" w:rsidR="00746113" w:rsidRPr="00817B2A" w:rsidRDefault="00746113" w:rsidP="00746113">
      <w:pPr>
        <w:pStyle w:val="Citation3"/>
      </w:pPr>
      <w:proofErr w:type="spellStart"/>
      <w:r w:rsidRPr="00817B2A">
        <w:rPr>
          <w:u w:val="single"/>
        </w:rPr>
        <w:t>AchalOza</w:t>
      </w:r>
      <w:proofErr w:type="spellEnd"/>
      <w:r w:rsidRPr="00817B2A">
        <w:rPr>
          <w:u w:val="single"/>
        </w:rPr>
        <w:t xml:space="preserve"> 2008</w:t>
      </w:r>
      <w:r w:rsidRPr="00817B2A">
        <w:t xml:space="preserve">. (J.D. candidate, </w:t>
      </w:r>
      <w:r>
        <w:t>Boston Univ. School of Law</w:t>
      </w:r>
      <w:r w:rsidRPr="00817B2A">
        <w:t xml:space="preserve">) </w:t>
      </w:r>
      <w:r w:rsidRPr="00817B2A">
        <w:rPr>
          <w:szCs w:val="25"/>
        </w:rPr>
        <w:t>AMEND THE ECPA: FOURTH AMENDMENT PROTECTION ERODES AS E-MAILS GET DUSTY</w:t>
      </w:r>
      <w:r>
        <w:rPr>
          <w:szCs w:val="25"/>
        </w:rPr>
        <w:t xml:space="preserve">, BOSTON UNIVERSITY LAW REVIEW, </w:t>
      </w:r>
      <w:proofErr w:type="spellStart"/>
      <w:r>
        <w:rPr>
          <w:szCs w:val="25"/>
        </w:rPr>
        <w:t>Vol</w:t>
      </w:r>
      <w:proofErr w:type="spellEnd"/>
      <w:r>
        <w:rPr>
          <w:szCs w:val="25"/>
        </w:rPr>
        <w:t xml:space="preserve"> 88</w:t>
      </w:r>
      <w:r w:rsidRPr="00817B2A">
        <w:t>(the “§” symbol means “section”)</w:t>
      </w:r>
      <w:r w:rsidR="0080415E">
        <w:t xml:space="preserve"> </w:t>
      </w:r>
      <w:hyperlink r:id="rId17" w:history="1">
        <w:r w:rsidR="00550330" w:rsidRPr="00A066F3">
          <w:rPr>
            <w:rStyle w:val="Hyperlink"/>
          </w:rPr>
          <w:t>http://128.197.26.34/law/central/jd/organizations/journals/bulr/volume88n4/documents/OZA.pdf</w:t>
        </w:r>
      </w:hyperlink>
    </w:p>
    <w:p w14:paraId="037BBC65" w14:textId="77777777" w:rsidR="00746113" w:rsidRDefault="00746113" w:rsidP="00746113">
      <w:pPr>
        <w:pStyle w:val="Evidence"/>
      </w:pPr>
      <w:r w:rsidRPr="00787A2D">
        <w:t>As this Note has explained</w:t>
      </w:r>
      <w:r w:rsidRPr="00817B2A">
        <w:rPr>
          <w:u w:val="single"/>
        </w:rPr>
        <w:t>, portions of § 2703 of the ECPA are unconstitutional. An e-mail user has a reasonable expectation of privacy in the e-mails she has stored on her e-mail service provider’s server, assuming the service provider does not monitor or audit her e-mails. While § 2703 applies full Fourth Amendment protection at a probable cause standard to e-mails in storage on a third-party server for 180 days or less, it denies them this protection once they age over 180 days</w:t>
      </w:r>
      <w:r w:rsidRPr="00787A2D">
        <w:t xml:space="preserve">. </w:t>
      </w:r>
    </w:p>
    <w:p w14:paraId="3CF718F4" w14:textId="77777777" w:rsidR="008C2364" w:rsidRDefault="00746113" w:rsidP="00746113">
      <w:pPr>
        <w:pStyle w:val="Contention2"/>
      </w:pPr>
      <w:bookmarkStart w:id="16" w:name="_Toc265636063"/>
      <w:r>
        <w:t>C.  The Impact: Basic human rights are lost.</w:t>
      </w:r>
      <w:bookmarkEnd w:id="16"/>
      <w:r>
        <w:t xml:space="preserve">  </w:t>
      </w:r>
    </w:p>
    <w:p w14:paraId="6E850D33" w14:textId="77777777" w:rsidR="00915EED" w:rsidRDefault="000160EB" w:rsidP="0080415E">
      <w:pPr>
        <w:pStyle w:val="Constructive"/>
        <w:ind w:left="270"/>
      </w:pPr>
      <w:r>
        <w:rPr>
          <w:b/>
        </w:rPr>
        <w:t>Supreme Court Justice Louis Brandeis in his famous dissent in the 1928 case of Olmstead versus U.S. explained the impact when he said:</w:t>
      </w:r>
    </w:p>
    <w:p w14:paraId="01583F17" w14:textId="77777777" w:rsidR="00746113" w:rsidRDefault="00746113" w:rsidP="00746113">
      <w:pPr>
        <w:pStyle w:val="Citation3"/>
      </w:pPr>
      <w:proofErr w:type="gramStart"/>
      <w:r w:rsidRPr="00A85031">
        <w:rPr>
          <w:u w:val="single"/>
        </w:rPr>
        <w:t>Supreme Court Justice Louis Brandeis 1928.</w:t>
      </w:r>
      <w:proofErr w:type="gramEnd"/>
      <w:r>
        <w:t xml:space="preserve"> Dissenting opinion in the case of Olmstead v. United States - 277 U.S. 438, 4 June 1928 </w:t>
      </w:r>
      <w:hyperlink r:id="rId18" w:history="1">
        <w:r w:rsidR="00550330" w:rsidRPr="00A066F3">
          <w:rPr>
            <w:rStyle w:val="Hyperlink"/>
          </w:rPr>
          <w:t>https://supreme.justia.com/cases/federal/us/277/438/case.html</w:t>
        </w:r>
      </w:hyperlink>
    </w:p>
    <w:p w14:paraId="3178F5A7" w14:textId="77777777" w:rsidR="00746113" w:rsidRPr="00247BA0" w:rsidRDefault="00746113" w:rsidP="00746113">
      <w:pPr>
        <w:pStyle w:val="Evidence"/>
      </w:pPr>
      <w:r w:rsidRPr="00FD6106">
        <w:rPr>
          <w:rStyle w:val="headertext"/>
          <w:u w:val="single"/>
        </w:rPr>
        <w:t>The makers of our Constitution</w:t>
      </w:r>
      <w:r>
        <w:rPr>
          <w:rStyle w:val="headertext"/>
        </w:rPr>
        <w:t xml:space="preserve"> undertook to secure conditions favorable to the pursuit of happiness. They </w:t>
      </w:r>
      <w:r w:rsidRPr="00FD6106">
        <w:rPr>
          <w:rStyle w:val="headertext"/>
          <w:u w:val="single"/>
        </w:rPr>
        <w:t>recognized the significance of man's spiritual nature, of his feelings, and of his intellect</w:t>
      </w:r>
      <w:r>
        <w:rPr>
          <w:rStyle w:val="headertext"/>
        </w:rPr>
        <w:t xml:space="preserve">. They knew that only a part of the pain, pleasure and satisfactions of life are to be found in material things. </w:t>
      </w:r>
      <w:r w:rsidRPr="00FD6106">
        <w:rPr>
          <w:rStyle w:val="headertext"/>
          <w:u w:val="single"/>
        </w:rPr>
        <w:t>They sought to protect Americans in their beliefs, their thoughts, their emotions and their sensations. They conferred, as against the Government, the right to be let alone -- the most comprehensive of rights, and the right most valued by civilized men. To protect that right, every unjustifiable intrusion by the Government upon the privacy of the individual, whatever the means employed, must be deemed a violation of the Fourth Amendment.</w:t>
      </w:r>
    </w:p>
    <w:p w14:paraId="0874C62A" w14:textId="77777777" w:rsidR="00550330" w:rsidRDefault="00550330">
      <w:pPr>
        <w:spacing w:after="0" w:line="240" w:lineRule="auto"/>
        <w:rPr>
          <w:rFonts w:ascii="Times New Roman" w:eastAsia="Times New Roman" w:hAnsi="Times New Roman"/>
          <w:b/>
          <w:bCs/>
          <w:color w:val="000000"/>
          <w:sz w:val="20"/>
          <w:szCs w:val="20"/>
          <w:lang w:eastAsia="fr-FR"/>
        </w:rPr>
      </w:pPr>
      <w:r>
        <w:br w:type="page"/>
      </w:r>
    </w:p>
    <w:p w14:paraId="02E2E49C" w14:textId="77777777" w:rsidR="00746113" w:rsidRDefault="00746113" w:rsidP="00746113">
      <w:pPr>
        <w:pStyle w:val="Contention1"/>
      </w:pPr>
      <w:bookmarkStart w:id="17" w:name="_Toc265636064"/>
      <w:r>
        <w:lastRenderedPageBreak/>
        <w:t xml:space="preserve">OBSERVATION 5.  </w:t>
      </w:r>
      <w:proofErr w:type="gramStart"/>
      <w:r>
        <w:t>Our PLAN, to be implemented by Congress, the President, and Federal courts.</w:t>
      </w:r>
      <w:bookmarkEnd w:id="17"/>
      <w:proofErr w:type="gramEnd"/>
    </w:p>
    <w:p w14:paraId="5568D800" w14:textId="77777777" w:rsidR="00746113" w:rsidRDefault="00746113" w:rsidP="00746113">
      <w:pPr>
        <w:pStyle w:val="Case"/>
      </w:pPr>
      <w:r w:rsidRPr="00C75717">
        <w:t>Congress passes HR1852, the Email Privacy Act.</w:t>
      </w:r>
      <w:r>
        <w:t xml:space="preserve">  All private communications stored online get the same 4</w:t>
      </w:r>
      <w:r w:rsidRPr="00C75717">
        <w:rPr>
          <w:vertAlign w:val="superscript"/>
        </w:rPr>
        <w:t>th</w:t>
      </w:r>
      <w:r>
        <w:t xml:space="preserve"> Amendment privacy protections as papers, letters and documents, with the same requirement for search warrants for law enforcement investigation.</w:t>
      </w:r>
    </w:p>
    <w:p w14:paraId="3233575A" w14:textId="77777777" w:rsidR="00746113" w:rsidRPr="00C75717" w:rsidRDefault="00746113" w:rsidP="00746113">
      <w:pPr>
        <w:pStyle w:val="Case"/>
      </w:pPr>
      <w:r>
        <w:t>Enforcement through the federal courts.   Evidence collected without a warrant will be excluded from trial.</w:t>
      </w:r>
    </w:p>
    <w:p w14:paraId="76AAD43C" w14:textId="77777777" w:rsidR="00746113" w:rsidRPr="00B17375" w:rsidRDefault="00746113" w:rsidP="00746113">
      <w:pPr>
        <w:pStyle w:val="Case"/>
      </w:pPr>
      <w:r w:rsidRPr="00B17375">
        <w:t>Funding through existing budgets of existing agencies.</w:t>
      </w:r>
    </w:p>
    <w:p w14:paraId="129CF903" w14:textId="77777777" w:rsidR="00746113" w:rsidRDefault="00746113" w:rsidP="00746113">
      <w:pPr>
        <w:pStyle w:val="Case"/>
      </w:pPr>
      <w:r>
        <w:t>Plan takes effect the day after an Affirmative ballot.</w:t>
      </w:r>
    </w:p>
    <w:p w14:paraId="2B099B44" w14:textId="77777777" w:rsidR="00746113" w:rsidRPr="0094410D" w:rsidRDefault="00746113" w:rsidP="00746113">
      <w:pPr>
        <w:pStyle w:val="Case"/>
      </w:pPr>
      <w:r>
        <w:t>All Affirmative speeches may clarify the plan.</w:t>
      </w:r>
    </w:p>
    <w:p w14:paraId="2A965BDE" w14:textId="77777777" w:rsidR="00746113" w:rsidRDefault="00746113" w:rsidP="00746113">
      <w:pPr>
        <w:pStyle w:val="Constructive"/>
      </w:pPr>
      <w:r>
        <w:t xml:space="preserve">Finally, we show the Plan works in </w:t>
      </w:r>
    </w:p>
    <w:p w14:paraId="654F1728" w14:textId="77777777" w:rsidR="00746113" w:rsidRDefault="00746113" w:rsidP="00746113">
      <w:pPr>
        <w:pStyle w:val="Contention1"/>
      </w:pPr>
      <w:bookmarkStart w:id="18" w:name="_Toc265636065"/>
      <w:r>
        <w:t xml:space="preserve">OBSERVATION 6.  The Plan SOLVES.  We see this in 2 </w:t>
      </w:r>
      <w:proofErr w:type="spellStart"/>
      <w:r>
        <w:t>subpoints</w:t>
      </w:r>
      <w:bookmarkEnd w:id="18"/>
      <w:proofErr w:type="spellEnd"/>
    </w:p>
    <w:p w14:paraId="26384C9F" w14:textId="77777777" w:rsidR="00746113" w:rsidRDefault="00746113" w:rsidP="00746113">
      <w:pPr>
        <w:pStyle w:val="Contention2"/>
      </w:pPr>
      <w:bookmarkStart w:id="19" w:name="_Toc265636066"/>
      <w:r>
        <w:t>A.  4</w:t>
      </w:r>
      <w:r w:rsidRPr="00FD6106">
        <w:rPr>
          <w:vertAlign w:val="superscript"/>
        </w:rPr>
        <w:t>th</w:t>
      </w:r>
      <w:r>
        <w:t xml:space="preserve"> Amendment protections restored.  Commenting on the bill they sponsored, the Email Privacy Act, Representatives Kevin Yoder </w:t>
      </w:r>
      <w:proofErr w:type="gramStart"/>
      <w:r>
        <w:t>and  Rep</w:t>
      </w:r>
      <w:proofErr w:type="gramEnd"/>
      <w:r>
        <w:t>. Tom Graves explain how it works in 2013:</w:t>
      </w:r>
      <w:bookmarkEnd w:id="19"/>
    </w:p>
    <w:p w14:paraId="58E04999" w14:textId="77777777" w:rsidR="00746113" w:rsidRDefault="00746113" w:rsidP="00746113">
      <w:pPr>
        <w:pStyle w:val="Citation3"/>
      </w:pPr>
      <w:proofErr w:type="gramStart"/>
      <w:r w:rsidRPr="00787A2D">
        <w:rPr>
          <w:u w:val="single"/>
        </w:rPr>
        <w:t>Office of Rep. Kevin Yoder 2013.</w:t>
      </w:r>
      <w:proofErr w:type="gramEnd"/>
      <w:r>
        <w:t xml:space="preserve"> (R-Kansas) “Representatives Yoder, Graves Introduce Email Privacy Act” 8 May </w:t>
      </w:r>
      <w:r w:rsidR="0080415E">
        <w:t xml:space="preserve">2013 </w:t>
      </w:r>
      <w:hyperlink r:id="rId19" w:history="1">
        <w:r w:rsidR="00550330" w:rsidRPr="00A066F3">
          <w:rPr>
            <w:rStyle w:val="Hyperlink"/>
          </w:rPr>
          <w:t>http://yoder.house.gov/media-center/press-releases/representatives-yoder-graves-introduce-email-privacy-act</w:t>
        </w:r>
      </w:hyperlink>
    </w:p>
    <w:p w14:paraId="2F746A9E" w14:textId="77777777" w:rsidR="00746113" w:rsidRDefault="00746113" w:rsidP="00746113">
      <w:pPr>
        <w:pStyle w:val="Evidence"/>
      </w:pPr>
      <w:r w:rsidRPr="00787A2D">
        <w:t xml:space="preserve">Today, we affirm what most Americans already assume, that Americans’ privacy should be protected from government intrusion. Our bill has a simple aim – to make sure all private communications stored online have the same Fourth Amendment privacy protections under the Constitution as any other letters and documents Americans keep in their homes,” stated Congressman Kevin </w:t>
      </w:r>
      <w:r w:rsidR="0080415E" w:rsidRPr="00787A2D">
        <w:t>Yoder. “Government</w:t>
      </w:r>
      <w:r w:rsidRPr="00787A2D">
        <w:t xml:space="preserve"> agencies should never be able to read our private emails without a warrant,” said Congressman Graves. “It is ridiculous for the IRS or any other federal agency to believe it is above our fundamental right to privacy, but it’s important that we update the law to keep up with modern communication and protec</w:t>
      </w:r>
      <w:r w:rsidR="00550330">
        <w:t>t against government intrusion.</w:t>
      </w:r>
    </w:p>
    <w:p w14:paraId="202B08CA" w14:textId="77777777" w:rsidR="00746113" w:rsidRDefault="00746113" w:rsidP="00746113">
      <w:pPr>
        <w:pStyle w:val="Contention2"/>
      </w:pPr>
      <w:bookmarkStart w:id="20" w:name="_Toc265636067"/>
      <w:r>
        <w:t>B.  Bipartisan and widespread advocacy.   More than 80 companies and organizations favor requiring a warrant for ECPA searches</w:t>
      </w:r>
      <w:bookmarkEnd w:id="20"/>
    </w:p>
    <w:p w14:paraId="2DFCFB9C" w14:textId="77777777" w:rsidR="00746113" w:rsidRPr="0051566A"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20" w:history="1">
        <w:r w:rsidR="00550330" w:rsidRPr="00A066F3">
          <w:rPr>
            <w:rStyle w:val="Hyperlink"/>
          </w:rPr>
          <w:t>http://www.gpo.gov/fdsys/pkg/CHRG-113hhrg80065/html/CHRG-113hhrg80065.htm</w:t>
        </w:r>
      </w:hyperlink>
    </w:p>
    <w:p w14:paraId="5D4D5B6C" w14:textId="77777777" w:rsidR="00746113" w:rsidRDefault="00746113" w:rsidP="00746113">
      <w:pPr>
        <w:pStyle w:val="Evidence"/>
      </w:pPr>
      <w:r w:rsidRPr="001E264D">
        <w:t xml:space="preserve">And Google is not alone in taking this view. More than 80 companies and organizations that span the political spectrum are now members of the Digital Due Process </w:t>
      </w:r>
      <w:proofErr w:type="gramStart"/>
      <w:r w:rsidRPr="001E264D">
        <w:t>Coalition which</w:t>
      </w:r>
      <w:proofErr w:type="gramEnd"/>
      <w:r w:rsidRPr="001E264D">
        <w:t xml:space="preserve"> supports updating ECPA. And these include Americans for Tax Reform, the American Civil Liberties Union, </w:t>
      </w:r>
      <w:proofErr w:type="gramStart"/>
      <w:r w:rsidRPr="001E264D">
        <w:t>the</w:t>
      </w:r>
      <w:proofErr w:type="gramEnd"/>
      <w:r w:rsidRPr="001E264D">
        <w:t xml:space="preserve"> Center for Democracy &amp; Technology, the Competitive Enterprise Institute, and the U.S. Chamber of Commerce. Notably, these organizations do not always agree on other privacy issues, but they are united in the effort to support updated provisions in ECPA for the requirement of a warrant for the production of content.</w:t>
      </w:r>
    </w:p>
    <w:p w14:paraId="0D82AFFE" w14:textId="77777777" w:rsidR="00135857" w:rsidRDefault="00135857" w:rsidP="001D4FDB">
      <w:pPr>
        <w:pStyle w:val="Title2"/>
        <w:sectPr w:rsidR="00135857" w:rsidSect="00135857">
          <w:pgSz w:w="12240" w:h="15840"/>
          <w:pgMar w:top="1440" w:right="1440" w:bottom="1440" w:left="1440" w:header="720" w:footer="720" w:gutter="0"/>
          <w:cols w:space="720"/>
        </w:sectPr>
      </w:pPr>
    </w:p>
    <w:p w14:paraId="520CBD1D" w14:textId="728FB0E8" w:rsidR="00746113" w:rsidRPr="00230F38" w:rsidRDefault="00746113" w:rsidP="001D4FDB">
      <w:pPr>
        <w:pStyle w:val="Title2"/>
      </w:pPr>
      <w:bookmarkStart w:id="21" w:name="_Toc265636068"/>
      <w:r w:rsidRPr="00230F38">
        <w:lastRenderedPageBreak/>
        <w:t>2A E</w:t>
      </w:r>
      <w:r w:rsidR="00E5667A">
        <w:t>vidence</w:t>
      </w:r>
      <w:r w:rsidRPr="00230F38">
        <w:t xml:space="preserve">: </w:t>
      </w:r>
      <w:r w:rsidR="00E5667A">
        <w:t>Email Privacy Act</w:t>
      </w:r>
      <w:bookmarkEnd w:id="21"/>
    </w:p>
    <w:p w14:paraId="4DBFDE25" w14:textId="77777777" w:rsidR="00746113" w:rsidRDefault="00746113" w:rsidP="00746113">
      <w:pPr>
        <w:pStyle w:val="Contention1"/>
      </w:pPr>
      <w:bookmarkStart w:id="22" w:name="_Toc265636069"/>
      <w:r>
        <w:t>COOL QUOTES</w:t>
      </w:r>
      <w:bookmarkEnd w:id="22"/>
    </w:p>
    <w:p w14:paraId="54BA1EC3" w14:textId="77777777" w:rsidR="00746113" w:rsidRDefault="00746113" w:rsidP="00746113">
      <w:pPr>
        <w:pStyle w:val="Contention2"/>
      </w:pPr>
      <w:bookmarkStart w:id="23" w:name="_Toc265636070"/>
      <w:r>
        <w:t>We need to question the limits of the modern surveillance state</w:t>
      </w:r>
      <w:bookmarkEnd w:id="23"/>
    </w:p>
    <w:p w14:paraId="033AF935" w14:textId="77777777" w:rsidR="00746113" w:rsidRPr="00E31DDF" w:rsidRDefault="00746113" w:rsidP="00746113">
      <w:pPr>
        <w:pStyle w:val="Citation3"/>
      </w:pPr>
      <w:r>
        <w:rPr>
          <w:u w:val="single"/>
        </w:rPr>
        <w:t xml:space="preserve">Judge </w:t>
      </w:r>
      <w:r w:rsidRPr="00E31DDF">
        <w:rPr>
          <w:u w:val="single"/>
        </w:rPr>
        <w:t>Stephen W. Smith 2012.</w:t>
      </w:r>
      <w:r w:rsidRPr="00E31DDF">
        <w:t xml:space="preserve">  (</w:t>
      </w:r>
      <w:r>
        <w:t>United States Magistrate Judge, Southern District of Texas</w:t>
      </w:r>
      <w:r w:rsidRPr="00E31DDF">
        <w:t xml:space="preserve">) </w:t>
      </w:r>
      <w:r w:rsidRPr="00E31DDF">
        <w:rPr>
          <w:szCs w:val="40"/>
        </w:rPr>
        <w:t xml:space="preserve">Gagged, Sealed &amp; Delivered: Reforming ECPA’s Secret Docket, HARVARD LAW &amp; POLICY REVIEW, </w:t>
      </w:r>
      <w:hyperlink r:id="rId21" w:history="1">
        <w:r w:rsidR="00550330" w:rsidRPr="00A066F3">
          <w:rPr>
            <w:rStyle w:val="Hyperlink"/>
          </w:rPr>
          <w:t>http://www3.law.harvard.edu/journals/hlpr/files/2013/06/Gagged-Sealed-and-Delivered.pdf</w:t>
        </w:r>
      </w:hyperlink>
    </w:p>
    <w:p w14:paraId="08771BFB" w14:textId="77777777" w:rsidR="00746113" w:rsidRDefault="00746113" w:rsidP="00746113">
      <w:pPr>
        <w:pStyle w:val="Evidence"/>
      </w:pPr>
      <w:r w:rsidRPr="00997AC4">
        <w:t xml:space="preserve">Ordinary citizens are inclined to give the benefit of the doubt to </w:t>
      </w:r>
      <w:r w:rsidR="0080415E" w:rsidRPr="00997AC4">
        <w:t>our zealous</w:t>
      </w:r>
      <w:r w:rsidRPr="00997AC4">
        <w:t xml:space="preserve"> and well-meaning officers of the law. But 30,000 secret </w:t>
      </w:r>
      <w:r w:rsidR="0080415E" w:rsidRPr="00997AC4">
        <w:t>surveillance orders</w:t>
      </w:r>
      <w:r w:rsidRPr="00997AC4">
        <w:t xml:space="preserve"> a year generate a ton of doubt. Keep in mind that this number </w:t>
      </w:r>
      <w:r w:rsidR="0080415E" w:rsidRPr="00997AC4">
        <w:t>covers only</w:t>
      </w:r>
      <w:r w:rsidRPr="00997AC4">
        <w:t xml:space="preserve"> federal law enforcement; it is unlikely t</w:t>
      </w:r>
      <w:r>
        <w:t>hat state and local law enforce</w:t>
      </w:r>
      <w:r w:rsidRPr="00997AC4">
        <w:t xml:space="preserve">ment are less active than their federal </w:t>
      </w:r>
      <w:r w:rsidR="0080415E" w:rsidRPr="00997AC4">
        <w:t>counterparts. At</w:t>
      </w:r>
      <w:r w:rsidRPr="00997AC4">
        <w:t xml:space="preserve"> some point it becomes legitimate to question the proper limits of the modern </w:t>
      </w:r>
      <w:r w:rsidR="0080415E" w:rsidRPr="00997AC4">
        <w:t>surveillance state</w:t>
      </w:r>
      <w:r w:rsidRPr="00997AC4">
        <w:t xml:space="preserve">. When so much is done out of public view, how can we know when </w:t>
      </w:r>
      <w:r w:rsidR="0080415E" w:rsidRPr="00997AC4">
        <w:t>it has</w:t>
      </w:r>
      <w:r w:rsidRPr="00997AC4">
        <w:t xml:space="preserve"> gone too far?</w:t>
      </w:r>
    </w:p>
    <w:p w14:paraId="5C7928BA" w14:textId="77777777" w:rsidR="00746113" w:rsidRDefault="00746113" w:rsidP="00746113">
      <w:pPr>
        <w:pStyle w:val="Contention2"/>
      </w:pPr>
      <w:bookmarkStart w:id="24" w:name="_Toc265636071"/>
      <w:r>
        <w:t>Electronic surveillance is among the most intrusive government activity</w:t>
      </w:r>
      <w:bookmarkEnd w:id="24"/>
    </w:p>
    <w:p w14:paraId="2F1C4F6A" w14:textId="77777777" w:rsidR="00746113" w:rsidRDefault="00746113" w:rsidP="00746113">
      <w:pPr>
        <w:pStyle w:val="Citation3"/>
      </w:pPr>
      <w:r w:rsidRPr="00C34982">
        <w:rPr>
          <w:u w:val="single"/>
        </w:rPr>
        <w:t>Judge Stephen W. Smith 2012.</w:t>
      </w:r>
      <w:r w:rsidRPr="00C34982">
        <w:t xml:space="preserve">  (United States Magistrate Judge, Southern District of Texas) Gagged, Sealed &amp; Delivered: Reforming ECPA’s Secret Docket, HARVARD LAW &amp; POLICY REVIEW, </w:t>
      </w:r>
      <w:hyperlink r:id="rId22" w:history="1">
        <w:r w:rsidR="00550330" w:rsidRPr="00A066F3">
          <w:rPr>
            <w:rStyle w:val="Hyperlink"/>
          </w:rPr>
          <w:t>http://www3.law.harvard.edu/journals/hlpr/files/2013/06/Gagged-Sealed-and-Delivered.pdf</w:t>
        </w:r>
      </w:hyperlink>
    </w:p>
    <w:p w14:paraId="6C1F569E" w14:textId="77777777" w:rsidR="00746113" w:rsidRDefault="00746113" w:rsidP="00746113">
      <w:pPr>
        <w:pStyle w:val="Evidence"/>
      </w:pPr>
      <w:r w:rsidRPr="00A47466">
        <w:t xml:space="preserve">The public has no way to evaluate, much less have confidence </w:t>
      </w:r>
      <w:r w:rsidR="0080415E" w:rsidRPr="00A47466">
        <w:t>in, sealed</w:t>
      </w:r>
      <w:r w:rsidRPr="00A47466">
        <w:t xml:space="preserve"> court </w:t>
      </w:r>
      <w:r w:rsidR="0080415E" w:rsidRPr="00A47466">
        <w:t>orders. From</w:t>
      </w:r>
      <w:r w:rsidRPr="00A47466">
        <w:t xml:space="preserve"> the standpoint of the ordinary citizen, </w:t>
      </w:r>
      <w:r w:rsidR="0080415E" w:rsidRPr="00A47466">
        <w:t>electronic surveillance</w:t>
      </w:r>
      <w:r w:rsidRPr="00A47466">
        <w:t xml:space="preserve"> is among the most intrusive governmental activities a court can</w:t>
      </w:r>
      <w:r w:rsidR="0080415E">
        <w:t xml:space="preserve"> </w:t>
      </w:r>
      <w:r w:rsidRPr="00A47466">
        <w:t>authorize,</w:t>
      </w:r>
      <w:r w:rsidR="0080415E">
        <w:t xml:space="preserve"> </w:t>
      </w:r>
      <w:r w:rsidRPr="00A47466">
        <w:t>yet it is also the most likely to be hidden from public view.</w:t>
      </w:r>
    </w:p>
    <w:p w14:paraId="094AE5AF" w14:textId="77777777" w:rsidR="00746113" w:rsidRDefault="00746113" w:rsidP="00746113">
      <w:pPr>
        <w:pStyle w:val="Contention1"/>
      </w:pPr>
      <w:bookmarkStart w:id="25" w:name="_Toc265636072"/>
      <w:r>
        <w:t>BACKGROUND</w:t>
      </w:r>
      <w:bookmarkEnd w:id="25"/>
    </w:p>
    <w:p w14:paraId="195A2ED6" w14:textId="77777777" w:rsidR="00746113" w:rsidRDefault="00746113" w:rsidP="00746113">
      <w:pPr>
        <w:pStyle w:val="Contention2"/>
      </w:pPr>
      <w:bookmarkStart w:id="26" w:name="_Toc265636073"/>
      <w:r>
        <w:t>ECPA is based on 1986 technology.  It doesn’t account for modern email users leaving messages on servers</w:t>
      </w:r>
      <w:bookmarkEnd w:id="26"/>
    </w:p>
    <w:p w14:paraId="33C38D6D" w14:textId="77777777" w:rsidR="00746113" w:rsidRPr="00817B2A" w:rsidRDefault="00746113" w:rsidP="00746113">
      <w:pPr>
        <w:pStyle w:val="Citation3"/>
      </w:pPr>
      <w:proofErr w:type="spellStart"/>
      <w:r w:rsidRPr="00817B2A">
        <w:rPr>
          <w:u w:val="single"/>
        </w:rPr>
        <w:t>AchalOza</w:t>
      </w:r>
      <w:proofErr w:type="spellEnd"/>
      <w:r w:rsidRPr="00817B2A">
        <w:rPr>
          <w:u w:val="single"/>
        </w:rPr>
        <w:t xml:space="preserve"> 2008</w:t>
      </w:r>
      <w:r w:rsidRPr="00817B2A">
        <w:t xml:space="preserve">. (J.D. candidate, </w:t>
      </w:r>
      <w:r>
        <w:t>Boston Univ. School of Law</w:t>
      </w:r>
      <w:r w:rsidRPr="00817B2A">
        <w:t xml:space="preserve">) </w:t>
      </w:r>
      <w:r w:rsidRPr="00817B2A">
        <w:rPr>
          <w:szCs w:val="25"/>
        </w:rPr>
        <w:t>AMEND THE ECPA: FOURTH AMENDMENT PROTECTION ERODES AS E-MAILS GET DUSTY</w:t>
      </w:r>
      <w:r>
        <w:rPr>
          <w:szCs w:val="25"/>
        </w:rPr>
        <w:t xml:space="preserve">, BOSTON UNIVERSITY LAW REVIEW, </w:t>
      </w:r>
      <w:proofErr w:type="gramStart"/>
      <w:r>
        <w:rPr>
          <w:szCs w:val="25"/>
        </w:rPr>
        <w:t>Vol88</w:t>
      </w:r>
      <w:r w:rsidR="0080415E">
        <w:rPr>
          <w:szCs w:val="25"/>
        </w:rPr>
        <w:t xml:space="preserve"> </w:t>
      </w:r>
      <w:hyperlink r:id="rId23" w:history="1">
        <w:r w:rsidR="00550330" w:rsidRPr="00A066F3">
          <w:rPr>
            <w:rStyle w:val="Hyperlink"/>
          </w:rPr>
          <w:t>http:</w:t>
        </w:r>
        <w:proofErr w:type="gramEnd"/>
        <w:r w:rsidR="00550330" w:rsidRPr="00A066F3">
          <w:rPr>
            <w:rStyle w:val="Hyperlink"/>
          </w:rPr>
          <w:t>//128.197.26.34/law/central/jd/organizations/journals/bulr/volume88n4/documents/OZA.pdf</w:t>
        </w:r>
      </w:hyperlink>
    </w:p>
    <w:p w14:paraId="70156596" w14:textId="77777777" w:rsidR="00746113" w:rsidRPr="00817B2A" w:rsidRDefault="00746113" w:rsidP="00746113">
      <w:pPr>
        <w:pStyle w:val="Evidence"/>
      </w:pPr>
      <w:r w:rsidRPr="00817B2A">
        <w:t>Congress passed the ECPA in 1986 to draw clear lines as to where Fourth Amendment protection extends with emerging technologies.</w:t>
      </w:r>
      <w:r w:rsidR="008C2364">
        <w:t xml:space="preserve"> </w:t>
      </w:r>
      <w:r w:rsidRPr="00817B2A">
        <w:t xml:space="preserve">In 1986, e-mail technology was still very new. Most e-mail users dialed-up to their e-mail servers using a modem and downloaded their communications to a home computer, with the server acting only as a medium for temporary </w:t>
      </w:r>
      <w:r w:rsidR="0080415E" w:rsidRPr="00817B2A">
        <w:t>storage. Using</w:t>
      </w:r>
      <w:r w:rsidRPr="00817B2A">
        <w:t xml:space="preserve"> this rationale, the ECPA draws a distinction between e-mails in electronic storage on third-party servers for 180 days or less and those in electronic storage longer than 180 days.</w:t>
      </w:r>
      <w:r w:rsidR="0080415E">
        <w:t xml:space="preserve"> </w:t>
      </w:r>
      <w:r w:rsidRPr="00817B2A">
        <w:t xml:space="preserve">E-mails in storage for 180 days or less are afforded full Fourth Amendment protection at a probable cause standard while those in storage for longer than 180 days may be compelled for disclosure at a mere subpoena </w:t>
      </w:r>
      <w:r w:rsidR="0080415E" w:rsidRPr="00817B2A">
        <w:t>standard. This</w:t>
      </w:r>
      <w:r w:rsidRPr="00817B2A">
        <w:t xml:space="preserve"> distinction reflects how twenty years ago, if a user did not download an e-mail communication to her home computer within 180 days, she had essentially abandoned it to the service provider and no longer had a reasonable expectation of privacy within its contents</w:t>
      </w:r>
      <w:r>
        <w:t>.</w:t>
      </w:r>
    </w:p>
    <w:p w14:paraId="7FE72745" w14:textId="77777777" w:rsidR="00746113" w:rsidRDefault="00746113" w:rsidP="00746113">
      <w:pPr>
        <w:pStyle w:val="Contention1"/>
      </w:pPr>
      <w:bookmarkStart w:id="27" w:name="_Toc265636074"/>
      <w:r>
        <w:lastRenderedPageBreak/>
        <w:t>TOPICALITY / DEFINITIONS</w:t>
      </w:r>
      <w:bookmarkEnd w:id="27"/>
    </w:p>
    <w:p w14:paraId="61DA84F7" w14:textId="77777777" w:rsidR="00746113" w:rsidRDefault="00746113" w:rsidP="00746113">
      <w:pPr>
        <w:pStyle w:val="Contention2"/>
      </w:pPr>
      <w:bookmarkStart w:id="28" w:name="_Toc265636075"/>
      <w:r>
        <w:t>ECPA – Electronic Communications Privacy Act</w:t>
      </w:r>
      <w:bookmarkEnd w:id="28"/>
    </w:p>
    <w:p w14:paraId="172BDE29" w14:textId="77777777" w:rsidR="00746113" w:rsidRDefault="00746113" w:rsidP="00746113">
      <w:pPr>
        <w:pStyle w:val="Citation3"/>
      </w:pPr>
      <w:r w:rsidRPr="00624412">
        <w:rPr>
          <w:u w:val="single"/>
        </w:rPr>
        <w:t>Charles Doyle 2012.</w:t>
      </w:r>
      <w:r w:rsidRPr="00624412">
        <w:t xml:space="preserve"> (Senior Specialist in American Public Law with Congressional Research Service) 9 Oct 2012 “</w:t>
      </w:r>
      <w:r w:rsidRPr="00624412">
        <w:rPr>
          <w:szCs w:val="54"/>
        </w:rPr>
        <w:t>Privacy: An Overview of the Electronic Communications Privacy Act”</w:t>
      </w:r>
      <w:r w:rsidR="0080415E">
        <w:rPr>
          <w:szCs w:val="54"/>
        </w:rPr>
        <w:t xml:space="preserve"> </w:t>
      </w:r>
      <w:hyperlink r:id="rId24" w:history="1">
        <w:r w:rsidR="00550330" w:rsidRPr="00A066F3">
          <w:rPr>
            <w:rStyle w:val="Hyperlink"/>
          </w:rPr>
          <w:t>https://www.fas.org/sgp/crs/misc/R41733.pdf</w:t>
        </w:r>
      </w:hyperlink>
    </w:p>
    <w:p w14:paraId="08F689FD" w14:textId="77777777" w:rsidR="00746113" w:rsidRPr="00624412" w:rsidRDefault="00746113" w:rsidP="00746113">
      <w:pPr>
        <w:pStyle w:val="Evidence"/>
        <w:rPr>
          <w:szCs w:val="27"/>
        </w:rPr>
      </w:pPr>
      <w:r w:rsidRPr="00624412">
        <w:rPr>
          <w:szCs w:val="27"/>
        </w:rPr>
        <w:t>This is an outline of the Electronic Communications Privacy Act (ECPA). ECPA consists of three parts. The first, sometimes referred to as Title III, outlaws the unauthorized interception of wire, oral, or electronic communications. It also establishes a judicial supervised procedure to permit such interceptions for law enforcement purposes. The second, the Stored Communications Act</w:t>
      </w:r>
      <w:r w:rsidR="0080415E" w:rsidRPr="00624412">
        <w:rPr>
          <w:szCs w:val="27"/>
        </w:rPr>
        <w:t>, focuses</w:t>
      </w:r>
      <w:r w:rsidRPr="00624412">
        <w:rPr>
          <w:szCs w:val="27"/>
        </w:rPr>
        <w:t xml:space="preserve"> on the privacy of, and </w:t>
      </w:r>
      <w:r w:rsidR="0080415E" w:rsidRPr="00624412">
        <w:rPr>
          <w:szCs w:val="27"/>
        </w:rPr>
        <w:t>government access</w:t>
      </w:r>
      <w:r w:rsidRPr="00624412">
        <w:rPr>
          <w:szCs w:val="27"/>
        </w:rPr>
        <w:t xml:space="preserve"> to, stored electronic communications. The third creates a procedure for governmental installation and use of pen registers as well as trap and trace devices. It also outlaws such installation or use except for law enforcement and foreign intelligence investigations.</w:t>
      </w:r>
    </w:p>
    <w:p w14:paraId="75186023" w14:textId="77777777" w:rsidR="00746113" w:rsidRDefault="00746113" w:rsidP="00746113">
      <w:pPr>
        <w:pStyle w:val="Contention1"/>
      </w:pPr>
      <w:bookmarkStart w:id="29" w:name="_Toc265636076"/>
      <w:r>
        <w:t>INHERENCY</w:t>
      </w:r>
      <w:bookmarkEnd w:id="29"/>
    </w:p>
    <w:p w14:paraId="432D0584" w14:textId="77777777" w:rsidR="00746113" w:rsidRDefault="00746113" w:rsidP="00746113">
      <w:pPr>
        <w:pStyle w:val="Contention2"/>
      </w:pPr>
      <w:bookmarkStart w:id="30" w:name="_Toc265636077"/>
      <w:r>
        <w:t>ECPA allows government to get emails without warrants and violates users’ expectations of privacy</w:t>
      </w:r>
      <w:bookmarkEnd w:id="30"/>
    </w:p>
    <w:p w14:paraId="31397AE3" w14:textId="77777777" w:rsidR="00746113" w:rsidRPr="0051566A"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25" w:history="1">
        <w:r w:rsidR="00550330" w:rsidRPr="00A066F3">
          <w:rPr>
            <w:rStyle w:val="Hyperlink"/>
          </w:rPr>
          <w:t>http://www.gpo.gov/fdsys/pkg/CHRG-113hhrg80065/html/CHRG-113hhrg80065.htm</w:t>
        </w:r>
      </w:hyperlink>
    </w:p>
    <w:p w14:paraId="052C1974" w14:textId="77777777" w:rsidR="00746113" w:rsidRPr="00573524" w:rsidRDefault="00746113" w:rsidP="00746113">
      <w:pPr>
        <w:pStyle w:val="Evidence"/>
      </w:pPr>
      <w:r w:rsidRPr="00573524">
        <w:t>ECPA was passed in 1986 when electronic communications services were in their infancy. With the dramatic changes that we have seen since then, the statute no longer provides the privacy protection that user of these services reasonably expect. And one example that the Committee may already be familiar with is from the ECPA rules around compelled disclosure of e-mail. As a general rule, law enforcement under the statute needs to obtain a warrant to compel an electronic communications service provider to disclose content that is held in electronic storage, as that term is defined in the statute, for 180 days or less. Once that message becomes 181 days old, it loses that level of statutory protection and a government entity can compel its disclosure with a mere subpoena which, of course, is issued on a much lower standard than a search warrant and without any judicial review.    I will also note that the Department of Justice has taken the position that government can use a subpoena to compel the production of e-mail that has been opened even if it is younger than 181 days. It is a position that has been rejected by one court of appeals in the Federal system.    If one could discern a policy rationale for this 180-day rule in 1986, it is not evident any longer and contravenes users' reasonable expectations of privacy. We are encouraged to hear that the Department of Justice seems to acknowledge this as well.</w:t>
      </w:r>
    </w:p>
    <w:p w14:paraId="07D93975" w14:textId="77777777" w:rsidR="00746113" w:rsidRDefault="00746113" w:rsidP="00746113">
      <w:pPr>
        <w:pStyle w:val="Contention2"/>
      </w:pPr>
      <w:bookmarkStart w:id="31" w:name="_Toc265636078"/>
      <w:r>
        <w:t>No clear court ruling.  While email and cloud storage should be protected by the 4</w:t>
      </w:r>
      <w:r w:rsidRPr="0051566A">
        <w:rPr>
          <w:vertAlign w:val="superscript"/>
        </w:rPr>
        <w:t>th</w:t>
      </w:r>
      <w:r>
        <w:t xml:space="preserve"> Amendment, federal courts have not yet ruled clearly on it</w:t>
      </w:r>
      <w:bookmarkEnd w:id="31"/>
    </w:p>
    <w:p w14:paraId="337DE777" w14:textId="77777777" w:rsidR="00746113" w:rsidRPr="0051566A" w:rsidRDefault="00746113" w:rsidP="00746113">
      <w:pPr>
        <w:pStyle w:val="Citation3"/>
      </w:pPr>
      <w:r w:rsidRPr="0051566A">
        <w:rPr>
          <w:u w:val="single"/>
        </w:rPr>
        <w:t>Prof. Orin S. Kerr 2013</w:t>
      </w:r>
      <w:r w:rsidRPr="0051566A">
        <w:t xml:space="preserve">. (George Washington Univ. Law School) testimony before House Subcommittee on Crime, Terrorism, Homeland Security, and Investigations, 19 Mar 2013 Subcommittee hearing:  ECPA (PART I): LAWFUL ACCESS TO STORED CONTENT </w:t>
      </w:r>
      <w:hyperlink r:id="rId26" w:history="1">
        <w:r w:rsidR="00550330" w:rsidRPr="00A066F3">
          <w:rPr>
            <w:rStyle w:val="Hyperlink"/>
          </w:rPr>
          <w:t>http://www.gpo.gov/fdsys/pkg/CHRG-113hhrg80065/html/CHRG-113hhrg80065.htm</w:t>
        </w:r>
      </w:hyperlink>
    </w:p>
    <w:p w14:paraId="00258F49" w14:textId="77777777" w:rsidR="00746113" w:rsidRDefault="00746113" w:rsidP="00746113">
      <w:pPr>
        <w:pStyle w:val="Evidence"/>
      </w:pPr>
      <w:r w:rsidRPr="0051566A">
        <w:t>The lower court case law is, as of yet, not fully developed. We have one significant decision from the Sixth Circuit Court of Appeals. We do not yet have a decision from the United States Supreme Court, and also we are still in the beginning stages of getting case law on fact patterns beyond e-mail. So, for example, in addition to storing contents, remotely stored contents by e-mail, individuals may have stored Facebook messages, Google documents stored in the cloud, lots of information that is available on remote servers that does not fit the specific category of e-mail. The lower court cases so far suggest that they are also fully protected by the Fourth Amendment's warrant requirement, but as of yet, we do not have a lot of case law in the lower courts to indicate whether that is the case.    I think it is correct, though. I think it is difficult to distinguish between e-mail, for example, and Facebook messages and documents in the cloud. In my view, they are all protected under the Fourth Amendment under the reasonable expectation of privacy test.</w:t>
      </w:r>
    </w:p>
    <w:p w14:paraId="3BF688D6" w14:textId="77777777" w:rsidR="00746113" w:rsidRDefault="00746113" w:rsidP="0080415E">
      <w:pPr>
        <w:pStyle w:val="Contention1"/>
      </w:pPr>
      <w:bookmarkStart w:id="32" w:name="_Toc265636079"/>
      <w:r>
        <w:lastRenderedPageBreak/>
        <w:t>HARMS / SIGNIFICANCE</w:t>
      </w:r>
      <w:bookmarkEnd w:id="32"/>
    </w:p>
    <w:p w14:paraId="7BEC3EC0" w14:textId="77777777" w:rsidR="00746113" w:rsidRDefault="00746113" w:rsidP="00746113">
      <w:pPr>
        <w:pStyle w:val="Contention2"/>
      </w:pPr>
      <w:bookmarkStart w:id="33" w:name="_Toc265636080"/>
      <w:r>
        <w:t xml:space="preserve">ECPA blocks constitutional protection of </w:t>
      </w:r>
      <w:r w:rsidRPr="00711772">
        <w:t>privacy</w:t>
      </w:r>
      <w:r>
        <w:t>.</w:t>
      </w:r>
      <w:bookmarkEnd w:id="33"/>
    </w:p>
    <w:p w14:paraId="31303F24" w14:textId="77777777" w:rsidR="00915EED" w:rsidRDefault="000160EB" w:rsidP="0080415E">
      <w:pPr>
        <w:pStyle w:val="Constructive"/>
      </w:pPr>
      <w:r>
        <w:rPr>
          <w:b/>
        </w:rPr>
        <w:t>Analysis: Even if ECPA is unconstitutional, federal agents will say they were relying on it when they searched emails without a warrant, and the “good faith exception” rule will allow them to get away with it.  This means relying on courts to protect us from ECPA problems is not sufficient, we need to actually fix ECPA itself</w:t>
      </w:r>
    </w:p>
    <w:p w14:paraId="22F3176E" w14:textId="77777777" w:rsidR="00746113" w:rsidRDefault="00746113" w:rsidP="00746113">
      <w:pPr>
        <w:pStyle w:val="Citation3"/>
      </w:pPr>
      <w:r w:rsidRPr="0051566A">
        <w:rPr>
          <w:u w:val="single"/>
        </w:rPr>
        <w:t>Prof. Orin S. Kerr 2013</w:t>
      </w:r>
      <w:r w:rsidRPr="0051566A">
        <w:t xml:space="preserve">. (George Washington Univ. Law School) testimony before House Subcommittee on Crime, Terrorism, Homeland Security, and Investigations, 19 Mar 2013 Subcommittee hearing:  ECPA (PART I): LAWFUL ACCESS TO STORED CONTENT </w:t>
      </w:r>
      <w:hyperlink r:id="rId27" w:history="1">
        <w:r w:rsidR="00550330" w:rsidRPr="00A066F3">
          <w:rPr>
            <w:rStyle w:val="Hyperlink"/>
          </w:rPr>
          <w:t>http://www.gpo.gov/fdsys/pkg/CHRG-113hhrg80065/html/CHRG-113hhrg80065.htm</w:t>
        </w:r>
      </w:hyperlink>
    </w:p>
    <w:p w14:paraId="62D69826" w14:textId="77777777" w:rsidR="00746113" w:rsidRPr="0051566A" w:rsidRDefault="00746113" w:rsidP="00746113">
      <w:pPr>
        <w:pStyle w:val="Evidence"/>
      </w:pPr>
      <w:r w:rsidRPr="0051566A">
        <w:t xml:space="preserve">The difficulty then with the existing statute is not only that it is below the constitutional threshold, but that because it is below the constitutional threshold, it actually becomes significantly harder for the constitutional protections to be recognized, thanks to the good faith exception under the Fourth Amendment when the government relies on a statute that allows a search or seizure. The key case here is another 1986 decision, Illinois v. </w:t>
      </w:r>
      <w:proofErr w:type="spellStart"/>
      <w:r w:rsidRPr="0051566A">
        <w:t>Krull</w:t>
      </w:r>
      <w:proofErr w:type="spellEnd"/>
      <w:r w:rsidRPr="0051566A">
        <w:t xml:space="preserve">, which held that when the </w:t>
      </w:r>
      <w:r w:rsidR="0080415E" w:rsidRPr="0051566A">
        <w:t>government reasonably</w:t>
      </w:r>
      <w:r w:rsidRPr="0051566A">
        <w:t xml:space="preserve"> relies on a statute that might be considered constitutional, the exclusionary rule does not apply under the good faith exception.     What that means as a practical matter is that the existence of ECPA actually makes it harder to recognize constitutional rights. It actually cuts constitutional protection rather than adds privacy protection because the government under current law can rely on the good faith exception to rely on the statute to obtain contents with less process than a warrant. As the case law becomes more established, it will be harder for the government to do that. But ironically, the existing statute actually makes it harder for Americans to recognize their constitutional rights and to get those constitutional rights recognized in cases than there would be if there </w:t>
      </w:r>
      <w:proofErr w:type="gramStart"/>
      <w:r w:rsidRPr="0051566A">
        <w:t>were no statute</w:t>
      </w:r>
      <w:proofErr w:type="gramEnd"/>
      <w:r w:rsidRPr="0051566A">
        <w:t xml:space="preserve"> at all.</w:t>
      </w:r>
    </w:p>
    <w:p w14:paraId="5D97C4B1" w14:textId="77777777" w:rsidR="00746113" w:rsidRPr="00711772" w:rsidRDefault="00746113" w:rsidP="00711772">
      <w:pPr>
        <w:pStyle w:val="Contention2"/>
      </w:pPr>
      <w:bookmarkStart w:id="34" w:name="_Toc265636081"/>
      <w:r w:rsidRPr="00711772">
        <w:t>Email searches without warrants are unconstitutional</w:t>
      </w:r>
      <w:bookmarkEnd w:id="34"/>
    </w:p>
    <w:p w14:paraId="2261A0CE" w14:textId="77777777" w:rsidR="00746113" w:rsidRDefault="00746113" w:rsidP="00290018">
      <w:pPr>
        <w:pStyle w:val="Constructive"/>
        <w:ind w:left="180"/>
      </w:pPr>
      <w:r>
        <w:t>Note: This is a federal appeals court decision, so you might wonder why the law hasn’t already been changed and why we still need the AFF plan. The answer is that rulings of the 6</w:t>
      </w:r>
      <w:r w:rsidRPr="00FE0B5E">
        <w:rPr>
          <w:vertAlign w:val="superscript"/>
        </w:rPr>
        <w:t>th</w:t>
      </w:r>
      <w:r>
        <w:t xml:space="preserve"> Circuit Court of Appeals only apply in the region of the country under the 6</w:t>
      </w:r>
      <w:r w:rsidRPr="00FE0B5E">
        <w:rPr>
          <w:vertAlign w:val="superscript"/>
        </w:rPr>
        <w:t>th</w:t>
      </w:r>
      <w:r>
        <w:t xml:space="preserve"> CCA’s jurisdiction. (See card below:  Michigan, Ohio, Kentucky and Tennessee)  Until the Supreme Court rules on it, or the ECPA/SCA are changed, the rest of the country goes on with the rule that they don’t need search warrants for emails.</w:t>
      </w:r>
      <w:r w:rsidR="0080415E">
        <w:t xml:space="preserve"> </w:t>
      </w:r>
      <w:r w:rsidR="00914735">
        <w:t>But it means the 6</w:t>
      </w:r>
      <w:r w:rsidR="000160EB" w:rsidRPr="0080415E">
        <w:rPr>
          <w:vertAlign w:val="superscript"/>
        </w:rPr>
        <w:t>th</w:t>
      </w:r>
      <w:r w:rsidR="00914735">
        <w:t xml:space="preserve"> Circuit Court of Appeals advocates the plan.</w:t>
      </w:r>
    </w:p>
    <w:p w14:paraId="1662C4E6" w14:textId="77777777" w:rsidR="00746113" w:rsidRDefault="00746113" w:rsidP="00746113">
      <w:pPr>
        <w:pStyle w:val="Citation3"/>
      </w:pPr>
      <w:r w:rsidRPr="006D428E">
        <w:rPr>
          <w:u w:val="single"/>
        </w:rPr>
        <w:t>Judge Danny Boggs 2010.</w:t>
      </w:r>
      <w:r>
        <w:t xml:space="preserve"> (U.S. federal appeals court judge on the 6</w:t>
      </w:r>
      <w:r w:rsidRPr="006D428E">
        <w:rPr>
          <w:vertAlign w:val="superscript"/>
        </w:rPr>
        <w:t>th</w:t>
      </w:r>
      <w:r>
        <w:t xml:space="preserve"> Circuit Court of Appeals) decision of the court in U.S. v. </w:t>
      </w:r>
      <w:proofErr w:type="spellStart"/>
      <w:r>
        <w:t>Warshak</w:t>
      </w:r>
      <w:proofErr w:type="spellEnd"/>
      <w:r>
        <w:t xml:space="preserve">, 14 Dec 2010 </w:t>
      </w:r>
      <w:hyperlink r:id="rId28" w:history="1">
        <w:r w:rsidR="00550330" w:rsidRPr="00A066F3">
          <w:rPr>
            <w:rStyle w:val="Hyperlink"/>
          </w:rPr>
          <w:t>http://www.wileyrein.com/resources/documents/Warshak.pdf</w:t>
        </w:r>
      </w:hyperlink>
      <w:r>
        <w:t>(brackets in original)</w:t>
      </w:r>
    </w:p>
    <w:p w14:paraId="662858A9" w14:textId="77777777" w:rsidR="00746113" w:rsidRDefault="00746113" w:rsidP="00746113">
      <w:pPr>
        <w:pStyle w:val="Evidence"/>
      </w:pPr>
      <w:r w:rsidRPr="00FE0B5E">
        <w:t xml:space="preserve">Accordingly, we hold that a subscriber enjoys a reasonable expectation of privacy in the contents </w:t>
      </w:r>
      <w:proofErr w:type="gramStart"/>
      <w:r w:rsidRPr="00FE0B5E">
        <w:t>of  emails</w:t>
      </w:r>
      <w:proofErr w:type="gramEnd"/>
      <w:r w:rsidRPr="00FE0B5E">
        <w:t xml:space="preserve"> “that are stored with, or sent or received through, a commercial ISP.” </w:t>
      </w:r>
      <w:proofErr w:type="spellStart"/>
      <w:r w:rsidRPr="00FE0B5E">
        <w:t>Warshak</w:t>
      </w:r>
      <w:proofErr w:type="spellEnd"/>
      <w:r w:rsidRPr="00FE0B5E">
        <w:t xml:space="preserve"> I</w:t>
      </w:r>
      <w:proofErr w:type="gramStart"/>
      <w:r w:rsidRPr="00FE0B5E">
        <w:t>,490</w:t>
      </w:r>
      <w:proofErr w:type="gramEnd"/>
      <w:r w:rsidRPr="00FE0B5E">
        <w:t xml:space="preserve"> F.3d at  473;see  Forrester, 512 F.3d at 511 (suggesting that “[t]he contents [of email messages] may deserve Fourth Amendment protection”). The government may not compel a commercial ISP to turn over </w:t>
      </w:r>
      <w:proofErr w:type="gramStart"/>
      <w:r w:rsidRPr="00FE0B5E">
        <w:t>the  contents</w:t>
      </w:r>
      <w:proofErr w:type="gramEnd"/>
      <w:r w:rsidRPr="00FE0B5E">
        <w:t xml:space="preserve"> of a subscriber's emails without first obtaining a warrant based on probable cause.  Therefore</w:t>
      </w:r>
      <w:proofErr w:type="gramStart"/>
      <w:r w:rsidRPr="00FE0B5E">
        <w:t>,  because</w:t>
      </w:r>
      <w:proofErr w:type="gramEnd"/>
      <w:r w:rsidRPr="00FE0B5E">
        <w:t xml:space="preserve"> they did not obtain a warrant, the government agents violated the Fourth Amendment when they obtained the contents of </w:t>
      </w:r>
      <w:proofErr w:type="spellStart"/>
      <w:r w:rsidRPr="00FE0B5E">
        <w:t>Warshak's</w:t>
      </w:r>
      <w:proofErr w:type="spellEnd"/>
      <w:r w:rsidRPr="00FE0B5E">
        <w:t xml:space="preserve"> emails.  Moreover, to the extent that the SCA purports to permit the government to obtain such emails </w:t>
      </w:r>
      <w:proofErr w:type="spellStart"/>
      <w:r w:rsidRPr="00FE0B5E">
        <w:t>warrantlessly</w:t>
      </w:r>
      <w:proofErr w:type="spellEnd"/>
      <w:r w:rsidRPr="00FE0B5E">
        <w:t>, the SCA is unconstitutional.</w:t>
      </w:r>
    </w:p>
    <w:p w14:paraId="34DE3292" w14:textId="77777777" w:rsidR="00746113" w:rsidRDefault="00746113" w:rsidP="00746113">
      <w:pPr>
        <w:pStyle w:val="Contention2"/>
      </w:pPr>
      <w:bookmarkStart w:id="35" w:name="_Toc265636082"/>
      <w:r>
        <w:lastRenderedPageBreak/>
        <w:t>“</w:t>
      </w:r>
      <w:proofErr w:type="spellStart"/>
      <w:r>
        <w:t>Warshak</w:t>
      </w:r>
      <w:proofErr w:type="spellEnd"/>
      <w:r>
        <w:t>” decision only applies in Michigan, Ohio, Kentucky and Tennessee</w:t>
      </w:r>
      <w:bookmarkEnd w:id="35"/>
    </w:p>
    <w:p w14:paraId="4B46E973" w14:textId="77777777" w:rsidR="00746113" w:rsidRPr="00522112" w:rsidRDefault="00746113" w:rsidP="00746113">
      <w:pPr>
        <w:pStyle w:val="Citation3"/>
      </w:pPr>
      <w:proofErr w:type="gramStart"/>
      <w:r w:rsidRPr="00BD04C5">
        <w:rPr>
          <w:u w:val="single"/>
        </w:rPr>
        <w:t xml:space="preserve">Amy </w:t>
      </w:r>
      <w:proofErr w:type="spellStart"/>
      <w:r w:rsidRPr="00BD04C5">
        <w:rPr>
          <w:u w:val="single"/>
        </w:rPr>
        <w:t>Worlton</w:t>
      </w:r>
      <w:proofErr w:type="spellEnd"/>
      <w:r w:rsidRPr="00BD04C5">
        <w:rPr>
          <w:u w:val="single"/>
        </w:rPr>
        <w:t xml:space="preserve"> and Megan Brown 2010.</w:t>
      </w:r>
      <w:proofErr w:type="gramEnd"/>
      <w:r w:rsidRPr="00522112">
        <w:t xml:space="preserve"> (</w:t>
      </w:r>
      <w:proofErr w:type="gramStart"/>
      <w:r>
        <w:t>both</w:t>
      </w:r>
      <w:proofErr w:type="gramEnd"/>
      <w:r>
        <w:t xml:space="preserve"> are attorneys; partners with Wiley Rein LLP law firm.</w:t>
      </w:r>
      <w:r w:rsidRPr="00522112">
        <w:t xml:space="preserve">) 17 Dec 2010 “Law enforcement may require a warrant to access stored emails in the Sixth Circuit, and ECPA reform needed now more than ever” </w:t>
      </w:r>
      <w:hyperlink r:id="rId29" w:history="1">
        <w:r w:rsidR="00550330" w:rsidRPr="00A066F3">
          <w:rPr>
            <w:rStyle w:val="Hyperlink"/>
          </w:rPr>
          <w:t>http://www.lexology.com/library/detail.aspx?g=ddadab97-4ba4-489c-bed0-290b7a337e2a</w:t>
        </w:r>
      </w:hyperlink>
    </w:p>
    <w:p w14:paraId="7A76B585" w14:textId="77777777" w:rsidR="00746113" w:rsidRPr="00522112" w:rsidRDefault="00746113" w:rsidP="00746113">
      <w:pPr>
        <w:pStyle w:val="Evidence"/>
      </w:pPr>
      <w:r w:rsidRPr="002870DA">
        <w:rPr>
          <w:u w:val="single"/>
        </w:rPr>
        <w:t>In agreeing with the defendant that a subpoena was inadequate, the court wrote "a subscriber enjoys a reasonable expectation of privacy in the contents of emails 'that are stored with, or sent or received through, a commercial Internet Service Providers</w:t>
      </w:r>
      <w:r w:rsidRPr="00522112">
        <w:t xml:space="preserve"> (ISPs).' The government may not compel a commercial ISP to turn over the contents of a subscriber's emails without first obtaining a warrant based on probable cause. </w:t>
      </w:r>
      <w:r w:rsidRPr="002870DA">
        <w:rPr>
          <w:u w:val="single"/>
        </w:rPr>
        <w:t xml:space="preserve">Therefore, because they did not obtain a warrant, the government agents violated the Fourth Amendment when they obtained the contents of </w:t>
      </w:r>
      <w:proofErr w:type="spellStart"/>
      <w:r w:rsidRPr="002870DA">
        <w:rPr>
          <w:u w:val="single"/>
        </w:rPr>
        <w:t>Warshak's</w:t>
      </w:r>
      <w:proofErr w:type="spellEnd"/>
      <w:r w:rsidRPr="002870DA">
        <w:rPr>
          <w:u w:val="single"/>
        </w:rPr>
        <w:t xml:space="preserve"> emails. Moreover, to the extent that the SCA purports to permit the government to obtain such emails </w:t>
      </w:r>
      <w:proofErr w:type="spellStart"/>
      <w:r w:rsidRPr="002870DA">
        <w:rPr>
          <w:u w:val="single"/>
        </w:rPr>
        <w:t>warrantlessly</w:t>
      </w:r>
      <w:proofErr w:type="spellEnd"/>
      <w:r w:rsidRPr="002870DA">
        <w:rPr>
          <w:u w:val="single"/>
        </w:rPr>
        <w:t>, the SCA is unconstitutional." Service providers, particularly those with operations in the Sixth Circuit (Michigan, Ohio, Kentucky and Tennessee), should take note of this decision</w:t>
      </w:r>
      <w:r w:rsidRPr="00522112">
        <w:t>, as it may impact compliance protocols.</w:t>
      </w:r>
    </w:p>
    <w:p w14:paraId="371E99DE" w14:textId="77777777" w:rsidR="00746113" w:rsidRDefault="00746113" w:rsidP="00746113">
      <w:pPr>
        <w:pStyle w:val="Contention1"/>
      </w:pPr>
      <w:bookmarkStart w:id="36" w:name="_Toc265636083"/>
      <w:r>
        <w:t>SOLVENCY / ADVOCACY</w:t>
      </w:r>
      <w:bookmarkEnd w:id="36"/>
    </w:p>
    <w:p w14:paraId="2C019884" w14:textId="77777777" w:rsidR="00746113" w:rsidRDefault="00746113" w:rsidP="00746113">
      <w:pPr>
        <w:pStyle w:val="Contention2"/>
      </w:pPr>
      <w:bookmarkStart w:id="37" w:name="_Toc265636084"/>
      <w:r>
        <w:t>We need to update ECPA with warrant requirement to promote economic growth</w:t>
      </w:r>
      <w:bookmarkEnd w:id="37"/>
    </w:p>
    <w:p w14:paraId="5444C2A3" w14:textId="77777777" w:rsidR="00746113"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30" w:history="1">
        <w:r w:rsidR="00550330" w:rsidRPr="00A066F3">
          <w:rPr>
            <w:rStyle w:val="Hyperlink"/>
          </w:rPr>
          <w:t>http://judiciary.house.gov/_files/hearings/113th/03192013_2/Salgado%2003192013.pdf</w:t>
        </w:r>
      </w:hyperlink>
    </w:p>
    <w:p w14:paraId="6CEBDA61" w14:textId="77777777" w:rsidR="00746113" w:rsidRDefault="00746113" w:rsidP="00746113">
      <w:pPr>
        <w:pStyle w:val="Evidence"/>
        <w:rPr>
          <w:u w:val="single"/>
        </w:rPr>
      </w:pPr>
      <w:r>
        <w:t xml:space="preserve">In 2010, the Sixth Circuit held in United States v. </w:t>
      </w:r>
      <w:proofErr w:type="spellStart"/>
      <w:r>
        <w:t>Warshak</w:t>
      </w:r>
      <w:proofErr w:type="spellEnd"/>
      <w:r>
        <w:t xml:space="preserve"> that ECPA violates the Fourth Amendment to the extent that it does not require law enforcement to obtain a warrant for email content. Google believes the Sixth Circuit’s interpretation in </w:t>
      </w:r>
      <w:proofErr w:type="spellStart"/>
      <w:r>
        <w:t>Warshak</w:t>
      </w:r>
      <w:proofErr w:type="spellEnd"/>
      <w:r>
        <w:t xml:space="preserve"> is correct, and we require a search warrant when law enforcement requests the contents of Gmail accounts and other services. </w:t>
      </w:r>
      <w:proofErr w:type="spellStart"/>
      <w:r w:rsidRPr="004B24A3">
        <w:rPr>
          <w:u w:val="single"/>
        </w:rPr>
        <w:t>Warshak</w:t>
      </w:r>
      <w:proofErr w:type="spellEnd"/>
      <w:r w:rsidRPr="004B24A3">
        <w:rPr>
          <w:u w:val="single"/>
        </w:rPr>
        <w:t xml:space="preserve"> lays bare the constitutional infirmities with the statute and underscores the importance of updating ECPA to ensure that a warrant is uniformly required when government entities seek to compel production of the content of electronic communications</w:t>
      </w:r>
      <w:r>
        <w:t xml:space="preserve">. </w:t>
      </w:r>
      <w:r w:rsidRPr="004B24A3">
        <w:rPr>
          <w:u w:val="single"/>
        </w:rPr>
        <w:t>The inconsistent, confusing, and uncertain standards that currently exist under ECPA illustrate how the law fails to preserve the reasonable privacy expectations of Americans today</w:t>
      </w:r>
      <w:r>
        <w:t xml:space="preserve">. Moreover, providers, judges, and law enforcement alike have difficulty understanding and applying the law to today’s technology and business practices. </w:t>
      </w:r>
      <w:r w:rsidRPr="004B24A3">
        <w:rPr>
          <w:u w:val="single"/>
        </w:rPr>
        <w:t>By creating inconsistent privacy protection for users of cloud services and inefficient, confusing compliance hurdles for service providers, ECPA has created an unnecessary disincentive to move to a more efficient, more productive method of computing. ECPA must be updated to help encourage the continued growth of the cloud and our economy.</w:t>
      </w:r>
    </w:p>
    <w:p w14:paraId="2F259C0C" w14:textId="77777777" w:rsidR="00746113" w:rsidRDefault="00746113" w:rsidP="00746113">
      <w:pPr>
        <w:pStyle w:val="Contention2"/>
      </w:pPr>
      <w:bookmarkStart w:id="38" w:name="_Toc265636085"/>
      <w:r>
        <w:t>What is HR1852?</w:t>
      </w:r>
      <w:bookmarkEnd w:id="38"/>
    </w:p>
    <w:p w14:paraId="50E045E9" w14:textId="77777777" w:rsidR="00746113" w:rsidRDefault="00746113" w:rsidP="00746113">
      <w:pPr>
        <w:pStyle w:val="Citation3"/>
      </w:pPr>
      <w:proofErr w:type="gramStart"/>
      <w:r w:rsidRPr="00787A2D">
        <w:rPr>
          <w:u w:val="single"/>
        </w:rPr>
        <w:t>Office of Rep. Kevin Yoder 2013.</w:t>
      </w:r>
      <w:proofErr w:type="gramEnd"/>
      <w:r>
        <w:t xml:space="preserve"> (R-Kansas) “Representatives Yoder, Graves Introduce Email Privacy Act” 8 May </w:t>
      </w:r>
      <w:r w:rsidR="0080415E">
        <w:t xml:space="preserve">2013 </w:t>
      </w:r>
      <w:hyperlink r:id="rId31" w:history="1">
        <w:r w:rsidR="00550330" w:rsidRPr="00A066F3">
          <w:rPr>
            <w:rStyle w:val="Hyperlink"/>
          </w:rPr>
          <w:t>http://yoder.house.gov/media-center/press-releases/representatives-yoder-graves-introduce-email-privacy-act</w:t>
        </w:r>
      </w:hyperlink>
    </w:p>
    <w:p w14:paraId="46E6D569" w14:textId="77777777" w:rsidR="00746113" w:rsidRDefault="00746113" w:rsidP="00746113">
      <w:pPr>
        <w:pStyle w:val="Evidence"/>
      </w:pPr>
      <w:r>
        <w:t xml:space="preserve">Congressman Kevin Yoder (KS-03) and Congressman Tom Graves (GA-14) today introduced H.R. 1852 – the Email Privacy Act, legislation that would update the privacy protections for electronic communication information third-party service providers store in order to protect consumer privacy interests. The legislation ensures the Fourth Amendment protections to privacy that Americans receive from hard mail and other paper documents are extended to electronic correspondence and other content stored in “the cloud.” Technology has changed dramatically since 1986, the last time Congress updated email privacy </w:t>
      </w:r>
      <w:r w:rsidR="0080415E">
        <w:t>laws. The</w:t>
      </w:r>
      <w:r>
        <w:t xml:space="preserve"> Email Privacy Act is the House companion to S. 607, a bill from Sens. Patrick Leahy and Mike Lee that cleared the Senate Judiciary Committee last month.</w:t>
      </w:r>
    </w:p>
    <w:p w14:paraId="2095E7DA" w14:textId="77777777" w:rsidR="00746113" w:rsidRDefault="00746113" w:rsidP="00746113">
      <w:pPr>
        <w:pStyle w:val="Contention2"/>
      </w:pPr>
      <w:bookmarkStart w:id="39" w:name="_Toc265636086"/>
      <w:r>
        <w:lastRenderedPageBreak/>
        <w:t>ECPA should be updated to require warrants for emails</w:t>
      </w:r>
      <w:bookmarkEnd w:id="39"/>
    </w:p>
    <w:p w14:paraId="31EC4D58" w14:textId="77777777" w:rsidR="00746113" w:rsidRPr="0051566A"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32" w:history="1">
        <w:r w:rsidR="00550330" w:rsidRPr="00A066F3">
          <w:rPr>
            <w:rStyle w:val="Hyperlink"/>
          </w:rPr>
          <w:t>http://www.gpo.gov/fdsys/pkg/CHRG-113hhrg80065/html/CHRG-113hhrg80065.htm</w:t>
        </w:r>
      </w:hyperlink>
    </w:p>
    <w:p w14:paraId="515FF6D2" w14:textId="77777777" w:rsidR="00746113" w:rsidRPr="0082261F" w:rsidRDefault="00746113" w:rsidP="00746113">
      <w:pPr>
        <w:pStyle w:val="Evidence"/>
      </w:pPr>
      <w:r w:rsidRPr="0082261F">
        <w:t xml:space="preserve">The 180-day rule reveals the gap between where the statute is and where users' reasonable expectations of privacy lie. The privacy protection afforded to e-mail content from law enforcement should not vary based on a communication's age or its opened state. ECPA should be updated to require a warrant to compel the production of any content. Updating ECPA </w:t>
      </w:r>
      <w:r w:rsidR="0080415E" w:rsidRPr="0082261F">
        <w:t>should be</w:t>
      </w:r>
      <w:r w:rsidRPr="0082261F">
        <w:t xml:space="preserve"> a top privacy priority for the 113th Congress.</w:t>
      </w:r>
    </w:p>
    <w:p w14:paraId="698CA590" w14:textId="77777777" w:rsidR="00746113" w:rsidRDefault="00746113" w:rsidP="00746113">
      <w:pPr>
        <w:pStyle w:val="Contention2"/>
      </w:pPr>
      <w:bookmarkStart w:id="40" w:name="_Toc265636087"/>
      <w:r>
        <w:t>Law enforcement agrees:  Current policy is outdated.  Emails should get privacy protection</w:t>
      </w:r>
      <w:bookmarkEnd w:id="40"/>
    </w:p>
    <w:p w14:paraId="53B865E5" w14:textId="77777777" w:rsidR="00746113" w:rsidRPr="00A83602" w:rsidRDefault="00746113" w:rsidP="00746113">
      <w:pPr>
        <w:pStyle w:val="Citation3"/>
      </w:pPr>
      <w:proofErr w:type="spellStart"/>
      <w:r w:rsidRPr="00A83602">
        <w:rPr>
          <w:u w:val="single"/>
        </w:rPr>
        <w:t>Elana</w:t>
      </w:r>
      <w:proofErr w:type="spellEnd"/>
      <w:r w:rsidR="0080415E">
        <w:rPr>
          <w:u w:val="single"/>
        </w:rPr>
        <w:t xml:space="preserve"> </w:t>
      </w:r>
      <w:proofErr w:type="spellStart"/>
      <w:r w:rsidRPr="00A83602">
        <w:rPr>
          <w:u w:val="single"/>
        </w:rPr>
        <w:t>Tyrangiel</w:t>
      </w:r>
      <w:proofErr w:type="spellEnd"/>
      <w:r w:rsidRPr="00A83602">
        <w:rPr>
          <w:u w:val="single"/>
        </w:rPr>
        <w:t xml:space="preserve"> 2013</w:t>
      </w:r>
      <w:r w:rsidRPr="00A83602">
        <w:t>. (Acting Assistant Attorney Gen</w:t>
      </w:r>
      <w:r w:rsidR="0080415E">
        <w:t xml:space="preserve">eral, Office of Legal Policy, </w:t>
      </w:r>
      <w:r w:rsidRPr="00A83602">
        <w:t>US</w:t>
      </w:r>
      <w:r w:rsidR="0080415E">
        <w:t xml:space="preserve"> </w:t>
      </w:r>
      <w:proofErr w:type="spellStart"/>
      <w:r w:rsidRPr="00A83602">
        <w:t>Dept</w:t>
      </w:r>
      <w:proofErr w:type="spellEnd"/>
      <w:r w:rsidRPr="00A83602">
        <w:t xml:space="preserve"> of Justice</w:t>
      </w:r>
      <w:r>
        <w:t>; she’s involved in prosecuting federal crime</w:t>
      </w:r>
      <w:r w:rsidRPr="00A83602">
        <w:t xml:space="preserve">) statement to the COMMITTEE ON THE JUDICIARY SUBCOMMITTEE ON CRIME, TERRORISM, HOMELAND SECURITY, AND INVESTIGATIONS UNITED STATES HOUSE OF REPRESENTATIVES 19 Mar 2013 </w:t>
      </w:r>
      <w:hyperlink r:id="rId33" w:history="1">
        <w:r w:rsidR="00550330" w:rsidRPr="00A066F3">
          <w:rPr>
            <w:rStyle w:val="Hyperlink"/>
          </w:rPr>
          <w:t>http://judiciary.house.gov/_files/hearings/113th/03192013_2/Tyrangiel%2003192013.pdf</w:t>
        </w:r>
      </w:hyperlink>
    </w:p>
    <w:p w14:paraId="6429E133" w14:textId="77777777" w:rsidR="00746113" w:rsidRPr="001551C1" w:rsidRDefault="00746113" w:rsidP="00746113">
      <w:pPr>
        <w:pStyle w:val="Evidence"/>
        <w:rPr>
          <w:szCs w:val="25"/>
        </w:rPr>
      </w:pPr>
      <w:r w:rsidRPr="001551C1">
        <w:rPr>
          <w:szCs w:val="25"/>
        </w:rPr>
        <w:t xml:space="preserve">Although </w:t>
      </w:r>
      <w:r w:rsidRPr="001332A8">
        <w:rPr>
          <w:szCs w:val="25"/>
          <w:u w:val="single"/>
        </w:rPr>
        <w:t>ECPA</w:t>
      </w:r>
      <w:r w:rsidRPr="001551C1">
        <w:rPr>
          <w:szCs w:val="25"/>
        </w:rPr>
        <w:t xml:space="preserve"> has been updated several times since its enactment, the statute— and specifically the portion of the SCA addressing law enforcement’s ability to compel disclosure of the stored contents of communications from a service provider — </w:t>
      </w:r>
      <w:r w:rsidRPr="001332A8">
        <w:rPr>
          <w:szCs w:val="25"/>
          <w:u w:val="single"/>
        </w:rPr>
        <w:t xml:space="preserve">has been criticized for making outdated distinctions and failing to keep up with changes in technology and the way people use it today. </w:t>
      </w:r>
      <w:r w:rsidRPr="001332A8">
        <w:rPr>
          <w:szCs w:val="25"/>
        </w:rPr>
        <w:t>Many have noted — and we agree -- that</w:t>
      </w:r>
      <w:r w:rsidRPr="001332A8">
        <w:rPr>
          <w:szCs w:val="25"/>
          <w:u w:val="single"/>
        </w:rPr>
        <w:t xml:space="preserve"> some of the lines drawn by the SCA that may have made sense in the past have failed to keep up with the development of technology, and the ways in which individuals and companies use, and increasingly rely on, electronic and stored communications. We agree, for example, that there is no principled basis to treat email less than 180 days old differently than email more than 180 days old. Similarly, it makes sense that the </w:t>
      </w:r>
      <w:proofErr w:type="gramStart"/>
      <w:r w:rsidRPr="001332A8">
        <w:rPr>
          <w:szCs w:val="25"/>
          <w:u w:val="single"/>
        </w:rPr>
        <w:t>statute not accord</w:t>
      </w:r>
      <w:proofErr w:type="gramEnd"/>
      <w:r w:rsidRPr="001332A8">
        <w:rPr>
          <w:szCs w:val="25"/>
          <w:u w:val="single"/>
        </w:rPr>
        <w:t xml:space="preserve"> lesser protection to opened emails than it gives to emails that are unopened</w:t>
      </w:r>
      <w:r w:rsidRPr="001551C1">
        <w:rPr>
          <w:szCs w:val="25"/>
        </w:rPr>
        <w:t>.</w:t>
      </w:r>
    </w:p>
    <w:p w14:paraId="35B147A8" w14:textId="77777777" w:rsidR="00746113" w:rsidRDefault="00746113" w:rsidP="00746113">
      <w:pPr>
        <w:pStyle w:val="Contention2"/>
      </w:pPr>
      <w:bookmarkStart w:id="41" w:name="_Toc265636088"/>
      <w:r>
        <w:t>4</w:t>
      </w:r>
      <w:r w:rsidRPr="008C1B1D">
        <w:rPr>
          <w:vertAlign w:val="superscript"/>
        </w:rPr>
        <w:t>th</w:t>
      </w:r>
      <w:r>
        <w:t xml:space="preserve"> Amendment protections should be extended to all email</w:t>
      </w:r>
      <w:bookmarkEnd w:id="41"/>
    </w:p>
    <w:p w14:paraId="6D16C19C" w14:textId="77777777" w:rsidR="00746113" w:rsidRPr="00817B2A" w:rsidRDefault="00746113" w:rsidP="00746113">
      <w:pPr>
        <w:pStyle w:val="Citation3"/>
      </w:pPr>
      <w:proofErr w:type="spellStart"/>
      <w:proofErr w:type="gramStart"/>
      <w:r w:rsidRPr="00817B2A">
        <w:rPr>
          <w:u w:val="single"/>
        </w:rPr>
        <w:t>Achal</w:t>
      </w:r>
      <w:proofErr w:type="spellEnd"/>
      <w:r w:rsidR="0080415E">
        <w:rPr>
          <w:u w:val="single"/>
        </w:rPr>
        <w:t xml:space="preserve"> </w:t>
      </w:r>
      <w:proofErr w:type="spellStart"/>
      <w:r w:rsidRPr="00817B2A">
        <w:rPr>
          <w:u w:val="single"/>
        </w:rPr>
        <w:t>Oza</w:t>
      </w:r>
      <w:proofErr w:type="spellEnd"/>
      <w:r w:rsidRPr="00817B2A">
        <w:rPr>
          <w:u w:val="single"/>
        </w:rPr>
        <w:t xml:space="preserve"> 2008</w:t>
      </w:r>
      <w:r w:rsidRPr="00817B2A">
        <w:t>.</w:t>
      </w:r>
      <w:proofErr w:type="gramEnd"/>
      <w:r w:rsidRPr="00817B2A">
        <w:t xml:space="preserve"> (J.D. candidate, </w:t>
      </w:r>
      <w:r>
        <w:t>Boston Univ. School of Law</w:t>
      </w:r>
      <w:r w:rsidRPr="00817B2A">
        <w:t xml:space="preserve">) </w:t>
      </w:r>
      <w:r w:rsidRPr="00817B2A">
        <w:rPr>
          <w:szCs w:val="25"/>
        </w:rPr>
        <w:t>AMEND THE ECPA: FOURTH AMENDMENT PROTECTION ERODES AS E-MAILS GET DUSTY</w:t>
      </w:r>
      <w:r>
        <w:rPr>
          <w:szCs w:val="25"/>
        </w:rPr>
        <w:t xml:space="preserve">, BOSTON UNIVERSITY LAW REVIEW, </w:t>
      </w:r>
      <w:proofErr w:type="gramStart"/>
      <w:r>
        <w:rPr>
          <w:szCs w:val="25"/>
        </w:rPr>
        <w:t>Vol88</w:t>
      </w:r>
      <w:r w:rsidR="0080415E">
        <w:rPr>
          <w:szCs w:val="25"/>
        </w:rPr>
        <w:t xml:space="preserve"> </w:t>
      </w:r>
      <w:hyperlink r:id="rId34" w:history="1">
        <w:r w:rsidR="00550330" w:rsidRPr="00A066F3">
          <w:rPr>
            <w:rStyle w:val="Hyperlink"/>
          </w:rPr>
          <w:t>http:</w:t>
        </w:r>
        <w:proofErr w:type="gramEnd"/>
        <w:r w:rsidR="00550330" w:rsidRPr="00A066F3">
          <w:rPr>
            <w:rStyle w:val="Hyperlink"/>
          </w:rPr>
          <w:t>//128.197.26.34/law/central/jd/organizations/journals/bulr/volume88n4/documents/OZA.pdf</w:t>
        </w:r>
      </w:hyperlink>
    </w:p>
    <w:p w14:paraId="1D0E65C0" w14:textId="77777777" w:rsidR="00746113" w:rsidRDefault="00746113" w:rsidP="00746113">
      <w:pPr>
        <w:pStyle w:val="Evidence"/>
      </w:pPr>
      <w:r w:rsidRPr="008C1B1D">
        <w:t xml:space="preserve">The Sixth Circuit was the first circuit court to properly address this issue, and its panel decision held that e-mail users have a reasonable expectation of privacy with their e-mails stored on third-party servers so long as the service provider does not maintain a policy that they would actively audit the users’ communications. The Sixth Circuit vacated the panel opinion en banc for lack of ripeness and did not reach the underlying constitutional issues. This Note recommends that Congress amend the ECPA to bring it in line with current e-mail communication </w:t>
      </w:r>
      <w:r w:rsidR="0080415E" w:rsidRPr="008C1B1D">
        <w:t>technology. Congress</w:t>
      </w:r>
      <w:r w:rsidRPr="008C1B1D">
        <w:t xml:space="preserve"> should update the ECPA by eliminating the 180-day distinction of § 2703(a). By doing so, Congress will statutorily extend Fourth Amendment protection to communications that e-mail users today reasonably expect to have protected</w:t>
      </w:r>
      <w:r>
        <w:t>.</w:t>
      </w:r>
    </w:p>
    <w:p w14:paraId="4C6235C4" w14:textId="77777777" w:rsidR="00746113" w:rsidRDefault="00746113" w:rsidP="00746113">
      <w:pPr>
        <w:pStyle w:val="Contention2"/>
      </w:pPr>
      <w:bookmarkStart w:id="42" w:name="_Toc265636089"/>
      <w:r>
        <w:t>Email privacy should not depend on where the mail is physically stored</w:t>
      </w:r>
      <w:bookmarkEnd w:id="42"/>
    </w:p>
    <w:p w14:paraId="6EB570D3" w14:textId="77777777" w:rsidR="00746113" w:rsidRPr="0051566A"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35" w:history="1">
        <w:r w:rsidR="00550330" w:rsidRPr="00A066F3">
          <w:rPr>
            <w:rStyle w:val="Hyperlink"/>
          </w:rPr>
          <w:t>http://www.gpo.gov/fdsys/pkg/CHRG-113hhrg80065/html/CHRG-113hhrg80065.htm</w:t>
        </w:r>
      </w:hyperlink>
    </w:p>
    <w:p w14:paraId="41B63993" w14:textId="77777777" w:rsidR="00746113" w:rsidRDefault="00746113" w:rsidP="00746113">
      <w:pPr>
        <w:pStyle w:val="Evidence"/>
      </w:pPr>
      <w:r w:rsidRPr="002870DA">
        <w:t>Mr. Chairman, I do not think people necessarily know where their e-mail is stored. Part of the reason for that, of course, is the, if you will, magic of the cloud as it is, which is by having data spread throughout lots of data centers in different locations, even the existence of a single e-mail may itself have been scattered among different data centers to provide for security, for robust services, to reduce latency. The rules around disclosure of the data should not have anything to do with the location of it, which is, in some sense, driven by the physics and architecture of the Internet and not by choice of users or companies.</w:t>
      </w:r>
    </w:p>
    <w:p w14:paraId="06CB9E0A" w14:textId="77777777" w:rsidR="00746113" w:rsidRDefault="00746113" w:rsidP="00746113">
      <w:pPr>
        <w:pStyle w:val="Contention2"/>
      </w:pPr>
      <w:bookmarkStart w:id="43" w:name="_Toc265636090"/>
      <w:r>
        <w:lastRenderedPageBreak/>
        <w:t>No good reason to deny the same level of privacy protection to emails as given to paper documents</w:t>
      </w:r>
      <w:bookmarkEnd w:id="43"/>
    </w:p>
    <w:p w14:paraId="4C7A8CBF" w14:textId="77777777" w:rsidR="00746113" w:rsidRDefault="00746113" w:rsidP="00746113">
      <w:pPr>
        <w:pStyle w:val="Citation3"/>
      </w:pPr>
      <w:r w:rsidRPr="00573524">
        <w:rPr>
          <w:u w:val="single"/>
        </w:rPr>
        <w:t>Richard Salgado 2013.</w:t>
      </w:r>
      <w:r>
        <w:t xml:space="preserve">  (Director, Law Enforcement and Information Security at Google Inc.) </w:t>
      </w:r>
      <w:proofErr w:type="gramStart"/>
      <w:r w:rsidRPr="0051566A">
        <w:t>testimony</w:t>
      </w:r>
      <w:proofErr w:type="gramEnd"/>
      <w:r w:rsidRPr="0051566A">
        <w:t xml:space="preserve"> before House Subcommittee on Crime, Terrorism, Homeland Security, and Investigations, 19 Mar 2013 Subcommittee hearing:  ECPA (PART I): LAWFUL ACCESS TO STORED CONTENT </w:t>
      </w:r>
      <w:hyperlink r:id="rId36" w:history="1">
        <w:r w:rsidR="00550330" w:rsidRPr="00A066F3">
          <w:rPr>
            <w:rStyle w:val="Hyperlink"/>
          </w:rPr>
          <w:t>http://judiciary.house.gov/_files/hearings/113th/03192013_2/Salgado%2003192013.pdf</w:t>
        </w:r>
      </w:hyperlink>
    </w:p>
    <w:p w14:paraId="14764E2F" w14:textId="77777777" w:rsidR="00746113" w:rsidRPr="00392E28" w:rsidRDefault="00746113" w:rsidP="00746113">
      <w:pPr>
        <w:pStyle w:val="Evidence"/>
      </w:pPr>
      <w:r w:rsidRPr="00392E28">
        <w:t xml:space="preserve">The distinctions that ECPA made in 1986 were foresighted in light of technology at the time. </w:t>
      </w:r>
      <w:r w:rsidR="0080415E" w:rsidRPr="00392E28">
        <w:t>But in</w:t>
      </w:r>
      <w:r w:rsidRPr="00392E28">
        <w:t xml:space="preserve"> 2013, ECPA frustrates users’ reasonable expectations of privacy. Users expect, as they </w:t>
      </w:r>
      <w:r w:rsidR="0080415E" w:rsidRPr="00392E28">
        <w:t>should, that</w:t>
      </w:r>
      <w:r w:rsidRPr="00392E28">
        <w:t xml:space="preserve"> the documents they store online have the same Fourth Amendment protections as they do</w:t>
      </w:r>
      <w:r>
        <w:t xml:space="preserve"> when the </w:t>
      </w:r>
      <w:r w:rsidRPr="00392E28">
        <w:t xml:space="preserve">government wants to enter the home to seize documents stored in a desk drawer. </w:t>
      </w:r>
      <w:r w:rsidR="0080415E" w:rsidRPr="00392E28">
        <w:t>There is</w:t>
      </w:r>
      <w:r w:rsidRPr="00392E28">
        <w:t xml:space="preserve"> no compelling policy or legal rationale for this dichotomy.</w:t>
      </w:r>
    </w:p>
    <w:p w14:paraId="19A22FE7" w14:textId="77777777" w:rsidR="00746113" w:rsidRDefault="00746113" w:rsidP="00746113">
      <w:pPr>
        <w:pStyle w:val="Constructive"/>
      </w:pPr>
      <w:r>
        <w:t xml:space="preserve">We won’t waste space in Blue Book printing the entire text of HR1852, the Email Privacy Act bill, but you should print it out before you run this case and bring it with you to debate rounds.  Find it here: </w:t>
      </w:r>
      <w:hyperlink r:id="rId37" w:history="1">
        <w:r w:rsidRPr="00A066F3">
          <w:rPr>
            <w:rStyle w:val="Hyperlink"/>
          </w:rPr>
          <w:t>https://www.govtrack.us/congress/bills/113/hr1852/text</w:t>
        </w:r>
      </w:hyperlink>
      <w:r>
        <w:rPr>
          <w:u w:color="7F7F7F"/>
        </w:rPr>
        <w:t xml:space="preserve">. </w:t>
      </w:r>
      <w:r>
        <w:t>We put a few excerpts from it here:</w:t>
      </w:r>
    </w:p>
    <w:p w14:paraId="7E1467B0" w14:textId="77777777" w:rsidR="00746113" w:rsidRDefault="00746113" w:rsidP="00746113">
      <w:pPr>
        <w:pStyle w:val="Contention2"/>
      </w:pPr>
      <w:bookmarkStart w:id="44" w:name="_Toc265636091"/>
      <w:r>
        <w:t>Specific wording of the warrant requirement under HR1852</w:t>
      </w:r>
      <w:bookmarkEnd w:id="44"/>
    </w:p>
    <w:p w14:paraId="6FDAC2AC" w14:textId="77777777" w:rsidR="00746113" w:rsidRDefault="00746113" w:rsidP="00746113">
      <w:pPr>
        <w:pStyle w:val="Citation3"/>
      </w:pPr>
      <w:r>
        <w:t xml:space="preserve">Section 3 of H.R. 1852 The Email Privacy </w:t>
      </w:r>
      <w:r w:rsidR="0080415E">
        <w:t xml:space="preserve">Act </w:t>
      </w:r>
      <w:hyperlink r:id="rId38" w:history="1">
        <w:r w:rsidR="00550330" w:rsidRPr="00A066F3">
          <w:rPr>
            <w:rStyle w:val="Hyperlink"/>
          </w:rPr>
          <w:t>https://www.govtrack.us/congress/bills/113/hr1852/text</w:t>
        </w:r>
      </w:hyperlink>
    </w:p>
    <w:p w14:paraId="366B2484" w14:textId="77777777" w:rsidR="00746113" w:rsidRDefault="00746113" w:rsidP="00746113">
      <w:pPr>
        <w:pStyle w:val="Evidence"/>
      </w:pPr>
      <w:r>
        <w:t>A governmental entity may require the disclosure by a provider of electronic communication service or remote computing service of the contents of a wire or electronic communication that is in electronic storage with or otherwise stored, held, or maintained by the provider only if the governmental entity obtains a warrant issued using the procedures described in the Federal Rules of Criminal Procedure (or, in the case of a State court, issued using State warrant procedures) that is issued by a court of competent jurisdiction directing the disclosure.</w:t>
      </w:r>
    </w:p>
    <w:p w14:paraId="4764A250" w14:textId="77777777" w:rsidR="00746113" w:rsidRDefault="00746113" w:rsidP="00746113">
      <w:pPr>
        <w:pStyle w:val="Contention1"/>
        <w:rPr>
          <w:shd w:val="clear" w:color="auto" w:fill="FFFFFF"/>
        </w:rPr>
      </w:pPr>
      <w:bookmarkStart w:id="45" w:name="_Toc265636092"/>
      <w:r>
        <w:rPr>
          <w:shd w:val="clear" w:color="auto" w:fill="FFFFFF"/>
        </w:rPr>
        <w:t>DISADVANTAGE RESPONSES</w:t>
      </w:r>
      <w:bookmarkEnd w:id="45"/>
    </w:p>
    <w:p w14:paraId="7AB3A00A" w14:textId="77777777" w:rsidR="00746113" w:rsidRDefault="00746113" w:rsidP="00746113">
      <w:pPr>
        <w:pStyle w:val="Contention2"/>
        <w:rPr>
          <w:shd w:val="clear" w:color="auto" w:fill="FFFFFF"/>
        </w:rPr>
      </w:pPr>
      <w:bookmarkStart w:id="46" w:name="_Toc265636093"/>
      <w:r>
        <w:rPr>
          <w:shd w:val="clear" w:color="auto" w:fill="FFFFFF"/>
        </w:rPr>
        <w:t>“Need email for civil (non-criminal) investigations” – Response:  Email Privacy Act allows it</w:t>
      </w:r>
      <w:bookmarkEnd w:id="46"/>
    </w:p>
    <w:p w14:paraId="580F9CB0" w14:textId="77777777" w:rsidR="00746113" w:rsidRPr="0080415E" w:rsidRDefault="00746113" w:rsidP="0080415E">
      <w:pPr>
        <w:pStyle w:val="Citation3"/>
      </w:pPr>
      <w:proofErr w:type="gramStart"/>
      <w:r w:rsidRPr="0080415E">
        <w:rPr>
          <w:u w:val="single"/>
        </w:rPr>
        <w:t>Text of HR1852, the proposed Email Privacy Act, 2013</w:t>
      </w:r>
      <w:r w:rsidRPr="0080415E">
        <w:t>.</w:t>
      </w:r>
      <w:proofErr w:type="gramEnd"/>
      <w:r w:rsidR="0080415E">
        <w:t xml:space="preserve"> </w:t>
      </w:r>
      <w:hyperlink r:id="rId39" w:history="1">
        <w:r w:rsidR="0080415E" w:rsidRPr="005C55B4">
          <w:rPr>
            <w:rStyle w:val="Hyperlink"/>
          </w:rPr>
          <w:t>http://beta.congress.gov/bill/113th-congress/house-bill/1852/text</w:t>
        </w:r>
      </w:hyperlink>
      <w:r w:rsidR="0080415E">
        <w:t xml:space="preserve"> </w:t>
      </w:r>
    </w:p>
    <w:p w14:paraId="69FAEBEB" w14:textId="77777777" w:rsidR="00746113" w:rsidRDefault="00746113" w:rsidP="00746113">
      <w:pPr>
        <w:pStyle w:val="Evidence"/>
        <w:rPr>
          <w:lang w:eastAsia="en-US"/>
        </w:rPr>
      </w:pPr>
      <w:r w:rsidRPr="00EA597B">
        <w:rPr>
          <w:lang w:eastAsia="en-US"/>
        </w:rPr>
        <w:t>``(</w:t>
      </w:r>
      <w:proofErr w:type="gramStart"/>
      <w:r w:rsidRPr="00EA597B">
        <w:rPr>
          <w:lang w:eastAsia="en-US"/>
        </w:rPr>
        <w:t>h</w:t>
      </w:r>
      <w:proofErr w:type="gramEnd"/>
      <w:r w:rsidRPr="00EA597B">
        <w:rPr>
          <w:lang w:eastAsia="en-US"/>
        </w:rPr>
        <w:t xml:space="preserve">) Rule of Construction.--Nothing in this section or in section 2702 shall be construed to limit the authority of a governmental entity to use an administrative subpoena authorized under a Federal or State statute or to use a Federal or State grand jury, trial, or civil discovery subpoena to--            </w:t>
      </w:r>
      <w:r>
        <w:rPr>
          <w:lang w:eastAsia="en-US"/>
        </w:rPr>
        <w:br/>
      </w:r>
      <w:r w:rsidRPr="00EA597B">
        <w:rPr>
          <w:lang w:eastAsia="en-US"/>
        </w:rPr>
        <w:t>1) require an originator, addressee, or intended  recipient of an electronic communication to disclose the       contents of the electronic communication to the governmental  entity; or``(2) require an entity that provides electronic  communication services to the officers, directors, employees, or agents of the entity (for the purpose of carrying out their duties) to disclose the contents of an electronic communication  to or from an officer, director, employee, or agent of the entity to a governmental entity, if the electronic communication is held, stored, or maintained on an electronic communications system owned or operated by the entity.''.</w:t>
      </w:r>
    </w:p>
    <w:p w14:paraId="5A398A5C" w14:textId="77777777" w:rsidR="00746113" w:rsidRDefault="00746113" w:rsidP="00746113">
      <w:pPr>
        <w:pStyle w:val="Contention2"/>
      </w:pPr>
      <w:bookmarkStart w:id="47" w:name="_Toc265636094"/>
      <w:r>
        <w:t>“National Security” – Response:  Freedom from privacy invasion is a form of security</w:t>
      </w:r>
      <w:bookmarkEnd w:id="47"/>
    </w:p>
    <w:p w14:paraId="6C7DCC27" w14:textId="77777777" w:rsidR="00746113" w:rsidRPr="006542CD" w:rsidRDefault="00746113" w:rsidP="00746113">
      <w:pPr>
        <w:pStyle w:val="Citation3"/>
      </w:pPr>
      <w:r w:rsidRPr="006542CD">
        <w:rPr>
          <w:u w:val="single"/>
        </w:rPr>
        <w:t>Laura W. Murphy 2014</w:t>
      </w:r>
      <w:r w:rsidRPr="006542CD">
        <w:t>. (</w:t>
      </w:r>
      <w:proofErr w:type="gramStart"/>
      <w:r w:rsidRPr="006542CD">
        <w:rPr>
          <w:rStyle w:val="Emphasis"/>
          <w:iCs w:val="0"/>
        </w:rPr>
        <w:t>director</w:t>
      </w:r>
      <w:proofErr w:type="gramEnd"/>
      <w:r w:rsidRPr="006542CD">
        <w:rPr>
          <w:rStyle w:val="Emphasis"/>
          <w:iCs w:val="0"/>
        </w:rPr>
        <w:t xml:space="preserve"> of the </w:t>
      </w:r>
      <w:r w:rsidRPr="00746113">
        <w:rPr>
          <w:u w:color="7F7F7F"/>
        </w:rPr>
        <w:t>American Civil Liberties Union</w:t>
      </w:r>
      <w:r w:rsidRPr="006542CD">
        <w:rPr>
          <w:rStyle w:val="Emphasis"/>
          <w:iCs w:val="0"/>
        </w:rPr>
        <w:t>’s Washington legislative office.</w:t>
      </w:r>
      <w:r w:rsidRPr="006542CD">
        <w:t xml:space="preserve"> ) 13 June 2014 WASHINGTON TIMES “Privacy: The Debate We Need” </w:t>
      </w:r>
      <w:hyperlink r:id="rId40" w:anchor="ixzz34vD2x68H" w:history="1">
        <w:r w:rsidR="00550330" w:rsidRPr="00A066F3">
          <w:rPr>
            <w:rStyle w:val="Hyperlink"/>
          </w:rPr>
          <w:t>http://www.washingtontimes.com/news/2014/jun/13/privacy-the-debate-we-needed/#ixzz34vD2x68H</w:t>
        </w:r>
      </w:hyperlink>
    </w:p>
    <w:p w14:paraId="310DE11D" w14:textId="77777777" w:rsidR="00746113" w:rsidRPr="006542CD" w:rsidRDefault="00746113" w:rsidP="00746113">
      <w:pPr>
        <w:pStyle w:val="Evidence"/>
      </w:pPr>
      <w:r w:rsidRPr="006542CD">
        <w:t>Americans, as well as their representatives, are beginning to realize once again that security is a multidimensional concept and that privacy is one of its components. After 9/11, security for most Americans meant protection from external threats. But because of the Snowden revelations, Americans are remembering once again the other kind of security we sought by ratifying the Bill of Rights, and its Fourth Amendment in particular. It also didn’t help the government that the phone records program failed to detect even one terrorist plot against the United States, according to the president’s own review panels who investigated the program. This proved we didn’t have to give up liberty for security. It was a false choice all along.</w:t>
      </w:r>
    </w:p>
    <w:p w14:paraId="7C81F391" w14:textId="77777777" w:rsidR="00914735" w:rsidRDefault="00746113" w:rsidP="00746113">
      <w:pPr>
        <w:pStyle w:val="Contention2"/>
      </w:pPr>
      <w:bookmarkStart w:id="48" w:name="_Toc265636095"/>
      <w:r>
        <w:lastRenderedPageBreak/>
        <w:t>“Hurts Law Enforcement” – Response:  Even the Attorney General supports ECPA warrants for email</w:t>
      </w:r>
      <w:bookmarkEnd w:id="48"/>
    </w:p>
    <w:p w14:paraId="206A004F" w14:textId="77777777" w:rsidR="00915EED" w:rsidRDefault="000160EB" w:rsidP="0080415E">
      <w:pPr>
        <w:pStyle w:val="Constructive"/>
        <w:ind w:left="270"/>
      </w:pPr>
      <w:r>
        <w:rPr>
          <w:b/>
        </w:rPr>
        <w:t>[The Attorney General is the head of the Dept. of Justice; he’s in charge of all federal law enforcement.]</w:t>
      </w:r>
    </w:p>
    <w:p w14:paraId="1D9A8947" w14:textId="77777777" w:rsidR="00746113" w:rsidRPr="002516FA" w:rsidRDefault="00746113" w:rsidP="00746113">
      <w:pPr>
        <w:pStyle w:val="Citation3"/>
      </w:pPr>
      <w:r w:rsidRPr="002516FA">
        <w:rPr>
          <w:u w:val="single"/>
          <w:lang w:val="de-DE"/>
        </w:rPr>
        <w:t xml:space="preserve">David </w:t>
      </w:r>
      <w:proofErr w:type="spellStart"/>
      <w:r w:rsidRPr="002516FA">
        <w:rPr>
          <w:u w:val="single"/>
          <w:lang w:val="de-DE"/>
        </w:rPr>
        <w:t>Kravets</w:t>
      </w:r>
      <w:proofErr w:type="spellEnd"/>
      <w:r w:rsidRPr="002516FA">
        <w:rPr>
          <w:u w:val="single"/>
          <w:lang w:val="de-DE"/>
        </w:rPr>
        <w:t xml:space="preserve"> 2013</w:t>
      </w:r>
      <w:r w:rsidRPr="002516FA">
        <w:rPr>
          <w:lang w:val="de-DE"/>
        </w:rPr>
        <w:t xml:space="preserve">. </w:t>
      </w:r>
      <w:r w:rsidRPr="002516FA">
        <w:t>(journalist) Cops Should Get Warrants to Read Your E-Mail, Attorney General Says</w:t>
      </w:r>
      <w:r>
        <w:t xml:space="preserve">, 16 May 2013 WIRED </w:t>
      </w:r>
      <w:hyperlink r:id="rId41" w:history="1">
        <w:r w:rsidR="00550330" w:rsidRPr="00A066F3">
          <w:rPr>
            <w:rStyle w:val="Hyperlink"/>
          </w:rPr>
          <w:t>http://www.wired.com/2013/05/holder-email-warrants/</w:t>
        </w:r>
      </w:hyperlink>
    </w:p>
    <w:p w14:paraId="4C913392" w14:textId="77777777" w:rsidR="00746113" w:rsidRPr="006542CD" w:rsidRDefault="00746113" w:rsidP="00746113">
      <w:pPr>
        <w:pStyle w:val="Evidence"/>
      </w:pPr>
      <w:r w:rsidRPr="006542CD">
        <w:t xml:space="preserve">Attorney General Eric Holder became the White House’s highest ranking official to support sweeping privacy protections requiring the government, for the first time, to get a probable-cause warrant to obtain e-mail and other content stored in the cloud. “It is something that I think the Department will support,” Holder </w:t>
      </w:r>
      <w:r w:rsidRPr="00746113">
        <w:rPr>
          <w:u w:color="7F7F7F"/>
        </w:rPr>
        <w:t>testified</w:t>
      </w:r>
      <w:r w:rsidRPr="006542CD">
        <w:t xml:space="preserve"> before the </w:t>
      </w:r>
      <w:r w:rsidRPr="00746113">
        <w:rPr>
          <w:u w:color="7F7F7F"/>
        </w:rPr>
        <w:t>House Judiciary Committee</w:t>
      </w:r>
      <w:r w:rsidRPr="006542CD">
        <w:t>, when questioned about the Justice Department’s position.</w:t>
      </w:r>
    </w:p>
    <w:p w14:paraId="79744C84" w14:textId="77777777" w:rsidR="00746113" w:rsidRDefault="00746113" w:rsidP="00746113">
      <w:pPr>
        <w:pStyle w:val="Contention2"/>
      </w:pPr>
      <w:bookmarkStart w:id="49" w:name="_Toc265636096"/>
      <w:r>
        <w:t>HR1852 doesn’t change anything about FISA for investigating foreign agents</w:t>
      </w:r>
      <w:bookmarkEnd w:id="49"/>
    </w:p>
    <w:p w14:paraId="7DA8540B" w14:textId="77777777" w:rsidR="00746113" w:rsidRDefault="00746113" w:rsidP="00746113">
      <w:pPr>
        <w:pStyle w:val="Citation3"/>
      </w:pPr>
      <w:r>
        <w:t xml:space="preserve">Section 6 of H.R. 1852 The Email Privacy </w:t>
      </w:r>
      <w:r w:rsidR="0080415E">
        <w:t xml:space="preserve">Act </w:t>
      </w:r>
      <w:hyperlink r:id="rId42" w:history="1">
        <w:r w:rsidR="00550330" w:rsidRPr="00A066F3">
          <w:rPr>
            <w:rStyle w:val="Hyperlink"/>
          </w:rPr>
          <w:t>https://www.govtrack.us/congress/bills/113/hr1852/text</w:t>
        </w:r>
      </w:hyperlink>
    </w:p>
    <w:p w14:paraId="5D3FB605" w14:textId="0C71835A" w:rsidR="004664E7" w:rsidRPr="00746113" w:rsidRDefault="00746113" w:rsidP="00746113">
      <w:pPr>
        <w:pStyle w:val="Evidence"/>
      </w:pPr>
      <w:r w:rsidRPr="005459CE">
        <w:t xml:space="preserve">Nothing in this Act or an amendment made by this Act shall be construed to preclude the acquisition by the United States Government of— </w:t>
      </w:r>
      <w:r w:rsidRPr="005459CE">
        <w:rPr>
          <w:rStyle w:val="enum"/>
        </w:rPr>
        <w:t>(1)</w:t>
      </w:r>
      <w:r w:rsidRPr="005459CE">
        <w:t xml:space="preserve"> the contents of a wire or electronic communication pursuant to other lawful authorities, including the authorities under </w:t>
      </w:r>
      <w:r w:rsidRPr="005459CE">
        <w:rPr>
          <w:rStyle w:val="external-xref"/>
        </w:rPr>
        <w:t>chapter 119</w:t>
      </w:r>
      <w:r w:rsidRPr="00746113">
        <w:rPr>
          <w:u w:color="7F7F7F"/>
        </w:rPr>
        <w:t xml:space="preserve"> of title 18</w:t>
      </w:r>
      <w:r w:rsidRPr="005459CE">
        <w:rPr>
          <w:rStyle w:val="entity"/>
        </w:rPr>
        <w:t xml:space="preserve"> (commonly known as the </w:t>
      </w:r>
      <w:r w:rsidRPr="00746113">
        <w:rPr>
          <w:u w:color="7F7F7F"/>
        </w:rPr>
        <w:t xml:space="preserve">Wiretap </w:t>
      </w:r>
      <w:proofErr w:type="gramStart"/>
      <w:r w:rsidRPr="00746113">
        <w:rPr>
          <w:u w:color="7F7F7F"/>
        </w:rPr>
        <w:t>Act</w:t>
      </w:r>
      <w:r w:rsidRPr="005459CE">
        <w:rPr>
          <w:rStyle w:val="entity"/>
        </w:rPr>
        <w:t xml:space="preserve"> )</w:t>
      </w:r>
      <w:proofErr w:type="gramEnd"/>
      <w:r w:rsidRPr="005459CE">
        <w:t xml:space="preserve">, the </w:t>
      </w:r>
      <w:r w:rsidRPr="00746113">
        <w:rPr>
          <w:u w:color="7F7F7F"/>
        </w:rPr>
        <w:t>Foreign Intelligence Surveillance Act of 1978</w:t>
      </w:r>
      <w:r w:rsidRPr="005459CE">
        <w:rPr>
          <w:rStyle w:val="entity"/>
        </w:rPr>
        <w:t xml:space="preserve"> (</w:t>
      </w:r>
      <w:r w:rsidRPr="00746113">
        <w:rPr>
          <w:u w:color="7F7F7F"/>
        </w:rPr>
        <w:t>50 U.S.C. 1801 et seq.</w:t>
      </w:r>
      <w:r w:rsidRPr="005459CE">
        <w:rPr>
          <w:rStyle w:val="entity"/>
        </w:rPr>
        <w:t>)</w:t>
      </w:r>
      <w:r w:rsidRPr="005459CE">
        <w:t xml:space="preserve">, or any other provision of Federal law not specifically amended by this Act; or </w:t>
      </w:r>
      <w:r w:rsidRPr="005459CE">
        <w:rPr>
          <w:rStyle w:val="enum"/>
        </w:rPr>
        <w:t>(2)</w:t>
      </w:r>
      <w:r w:rsidRPr="005459CE">
        <w:t xml:space="preserve">  records or other information relating to a subscriber or customer of any electronic communications service or remote computing service (not including the content of such communications) pursuant to the </w:t>
      </w:r>
      <w:r w:rsidRPr="00746113">
        <w:rPr>
          <w:u w:color="7F7F7F"/>
        </w:rPr>
        <w:t>Foreign Intelligence Surveillance Act of 1978</w:t>
      </w:r>
      <w:r w:rsidRPr="005459CE">
        <w:rPr>
          <w:rStyle w:val="entity"/>
        </w:rPr>
        <w:t xml:space="preserve"> (</w:t>
      </w:r>
      <w:r w:rsidRPr="00746113">
        <w:rPr>
          <w:u w:color="7F7F7F"/>
        </w:rPr>
        <w:t>50 U.S.C. 1801 et seq.</w:t>
      </w:r>
      <w:r w:rsidRPr="005459CE">
        <w:rPr>
          <w:rStyle w:val="entity"/>
        </w:rPr>
        <w:t>)</w:t>
      </w:r>
      <w:r w:rsidRPr="005459CE">
        <w:t xml:space="preserve">, </w:t>
      </w:r>
      <w:r w:rsidRPr="005459CE">
        <w:rPr>
          <w:rStyle w:val="external-xref"/>
        </w:rPr>
        <w:t>chapter 119</w:t>
      </w:r>
      <w:r w:rsidRPr="00746113">
        <w:rPr>
          <w:u w:color="7F7F7F"/>
        </w:rPr>
        <w:t xml:space="preserve"> of title 18</w:t>
      </w:r>
      <w:r w:rsidRPr="005459CE">
        <w:rPr>
          <w:rStyle w:val="entity"/>
        </w:rPr>
        <w:t xml:space="preserve"> (commonly known as the </w:t>
      </w:r>
      <w:r w:rsidRPr="00746113">
        <w:rPr>
          <w:u w:color="7F7F7F"/>
        </w:rPr>
        <w:t>Wiretap Act</w:t>
      </w:r>
      <w:r w:rsidRPr="005459CE">
        <w:rPr>
          <w:rStyle w:val="entity"/>
        </w:rPr>
        <w:t xml:space="preserve"> )</w:t>
      </w:r>
      <w:r w:rsidRPr="005459CE">
        <w:t>, or any other provision of Federal law not specifically amended by this Act.</w:t>
      </w:r>
    </w:p>
    <w:sectPr w:rsidR="004664E7" w:rsidRPr="00746113" w:rsidSect="003C42C4">
      <w:headerReference w:type="default" r:id="rId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0D1D0" w14:textId="77777777" w:rsidR="00D27003" w:rsidRDefault="00D27003" w:rsidP="00A70001">
      <w:pPr>
        <w:spacing w:after="0" w:line="240" w:lineRule="auto"/>
      </w:pPr>
      <w:r>
        <w:separator/>
      </w:r>
    </w:p>
  </w:endnote>
  <w:endnote w:type="continuationSeparator" w:id="0">
    <w:p w14:paraId="57A5315A" w14:textId="77777777" w:rsidR="00D27003" w:rsidRDefault="00D27003"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AC7F7" w14:textId="0E42E654" w:rsidR="001D4FDB" w:rsidRPr="00782061" w:rsidRDefault="00DF6374" w:rsidP="00DF6374">
    <w:pPr>
      <w:pStyle w:val="Footer"/>
      <w:tabs>
        <w:tab w:val="clear" w:pos="4320"/>
        <w:tab w:val="clear" w:pos="8640"/>
        <w:tab w:val="center" w:pos="4680"/>
        <w:tab w:val="right" w:pos="9360"/>
      </w:tabs>
      <w:rPr>
        <w:b/>
      </w:rPr>
    </w:pPr>
    <w:r w:rsidRPr="00782061">
      <w:rPr>
        <w:rFonts w:ascii="Times New Roman" w:hAnsi="Times New Roman"/>
        <w:b/>
        <w:sz w:val="18"/>
        <w:szCs w:val="18"/>
      </w:rPr>
      <w:t>2014 © Monument Publishing</w:t>
    </w:r>
    <w:r w:rsidRPr="00782061">
      <w:rPr>
        <w:rFonts w:ascii="Times New Roman" w:hAnsi="Times New Roman"/>
        <w:b/>
      </w:rPr>
      <w:tab/>
    </w:r>
    <w:r w:rsidRPr="00782061">
      <w:rPr>
        <w:rFonts w:ascii="Times New Roman" w:hAnsi="Times New Roman"/>
        <w:b/>
        <w:sz w:val="24"/>
        <w:szCs w:val="24"/>
      </w:rPr>
      <w:t xml:space="preserve">Page </w:t>
    </w:r>
    <w:r w:rsidRPr="00782061">
      <w:rPr>
        <w:rFonts w:ascii="Times New Roman" w:hAnsi="Times New Roman"/>
        <w:b/>
        <w:sz w:val="24"/>
        <w:szCs w:val="24"/>
      </w:rPr>
      <w:fldChar w:fldCharType="begin"/>
    </w:r>
    <w:r w:rsidRPr="00782061">
      <w:rPr>
        <w:rFonts w:ascii="Times New Roman" w:hAnsi="Times New Roman"/>
        <w:b/>
        <w:sz w:val="24"/>
        <w:szCs w:val="24"/>
      </w:rPr>
      <w:instrText xml:space="preserve"> PAGE </w:instrText>
    </w:r>
    <w:r w:rsidRPr="00782061">
      <w:rPr>
        <w:rFonts w:ascii="Times New Roman" w:hAnsi="Times New Roman"/>
        <w:b/>
        <w:sz w:val="24"/>
        <w:szCs w:val="24"/>
      </w:rPr>
      <w:fldChar w:fldCharType="separate"/>
    </w:r>
    <w:r w:rsidR="00782061">
      <w:rPr>
        <w:rFonts w:ascii="Times New Roman" w:hAnsi="Times New Roman"/>
        <w:b/>
        <w:noProof/>
        <w:sz w:val="24"/>
        <w:szCs w:val="24"/>
      </w:rPr>
      <w:t>12</w:t>
    </w:r>
    <w:r w:rsidRPr="00782061">
      <w:rPr>
        <w:rFonts w:ascii="Times New Roman" w:hAnsi="Times New Roman"/>
        <w:b/>
        <w:sz w:val="24"/>
        <w:szCs w:val="24"/>
      </w:rPr>
      <w:fldChar w:fldCharType="end"/>
    </w:r>
    <w:r w:rsidRPr="00782061">
      <w:rPr>
        <w:rFonts w:ascii="Times New Roman" w:hAnsi="Times New Roman"/>
        <w:b/>
        <w:sz w:val="24"/>
        <w:szCs w:val="24"/>
      </w:rPr>
      <w:t xml:space="preserve"> of </w:t>
    </w:r>
    <w:r w:rsidRPr="00782061">
      <w:rPr>
        <w:rFonts w:ascii="Times New Roman" w:hAnsi="Times New Roman"/>
        <w:b/>
        <w:sz w:val="24"/>
        <w:szCs w:val="24"/>
      </w:rPr>
      <w:fldChar w:fldCharType="begin"/>
    </w:r>
    <w:r w:rsidRPr="00782061">
      <w:rPr>
        <w:rFonts w:ascii="Times New Roman" w:hAnsi="Times New Roman"/>
        <w:b/>
        <w:sz w:val="24"/>
        <w:szCs w:val="24"/>
      </w:rPr>
      <w:instrText xml:space="preserve"> NUMPAGES </w:instrText>
    </w:r>
    <w:r w:rsidRPr="00782061">
      <w:rPr>
        <w:rFonts w:ascii="Times New Roman" w:hAnsi="Times New Roman"/>
        <w:b/>
        <w:sz w:val="24"/>
        <w:szCs w:val="24"/>
      </w:rPr>
      <w:fldChar w:fldCharType="separate"/>
    </w:r>
    <w:r w:rsidR="00782061">
      <w:rPr>
        <w:rFonts w:ascii="Times New Roman" w:hAnsi="Times New Roman"/>
        <w:b/>
        <w:noProof/>
        <w:sz w:val="24"/>
        <w:szCs w:val="24"/>
      </w:rPr>
      <w:t>12</w:t>
    </w:r>
    <w:r w:rsidRPr="00782061">
      <w:rPr>
        <w:rFonts w:ascii="Times New Roman" w:hAnsi="Times New Roman"/>
        <w:b/>
        <w:sz w:val="24"/>
        <w:szCs w:val="24"/>
      </w:rPr>
      <w:fldChar w:fldCharType="end"/>
    </w:r>
    <w:r w:rsidRPr="00782061">
      <w:rPr>
        <w:rFonts w:ascii="Times New Roman" w:hAnsi="Times New Roman"/>
        <w:b/>
      </w:rPr>
      <w:tab/>
    </w:r>
    <w:r w:rsidR="00782061" w:rsidRPr="00782061">
      <w:rPr>
        <w:rFonts w:ascii="Times New Roman" w:hAnsi="Times New Roman"/>
        <w:b/>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1C9DD" w14:textId="77777777" w:rsidR="00D27003" w:rsidRDefault="00D27003" w:rsidP="00A70001">
      <w:pPr>
        <w:spacing w:after="0" w:line="240" w:lineRule="auto"/>
      </w:pPr>
      <w:r>
        <w:separator/>
      </w:r>
    </w:p>
  </w:footnote>
  <w:footnote w:type="continuationSeparator" w:id="0">
    <w:p w14:paraId="2D4BB4EA" w14:textId="77777777" w:rsidR="00D27003" w:rsidRDefault="00D27003" w:rsidP="00A70001">
      <w:pPr>
        <w:spacing w:after="0" w:line="240" w:lineRule="auto"/>
      </w:pPr>
      <w:r>
        <w:continuationSeparator/>
      </w:r>
    </w:p>
  </w:footnote>
  <w:footnote w:id="1">
    <w:p w14:paraId="121E2CEF" w14:textId="77777777" w:rsidR="001D4FDB" w:rsidRPr="0070595D" w:rsidRDefault="001D4FDB" w:rsidP="00746113">
      <w:pPr>
        <w:pStyle w:val="FootnoteText"/>
        <w:rPr>
          <w:lang w:val="en-US"/>
        </w:rPr>
      </w:pPr>
      <w:r>
        <w:rPr>
          <w:rStyle w:val="FootnoteReference"/>
        </w:rPr>
        <w:footnoteRef/>
      </w:r>
      <w:r w:rsidRPr="0070595D">
        <w:rPr>
          <w:rStyle w:val="CitationChar"/>
          <w:rFonts w:ascii="Times New Roman" w:hAnsi="Times New Roman" w:cs="Times New Roman"/>
          <w:sz w:val="16"/>
          <w:szCs w:val="16"/>
        </w:rPr>
        <w:t xml:space="preserve">Rep. James Sensenbrenner, Chairman of the House Subcommittee on Crime, Terrorism, Homeland Security, and Investigations, 19 Mar 2013 Subcommittee hearing:  ECPA (PART I): LAWFUL ACCESS TO STORED CONTENT </w:t>
      </w:r>
      <w:hyperlink r:id="rId1" w:history="1">
        <w:r w:rsidRPr="00A066F3">
          <w:rPr>
            <w:rStyle w:val="Hyperlink"/>
            <w:rFonts w:ascii="Times New Roman" w:hAnsi="Times New Roman" w:cs="Times New Roman"/>
            <w:sz w:val="16"/>
            <w:szCs w:val="16"/>
            <w:lang w:val="en-US"/>
          </w:rPr>
          <w:t>http://www.gpo.gov/fdsys/pkg/CHRG-113hhrg80065/html/CHRG-113hhrg80065.htm</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C6F73" w14:textId="4A7A0D88" w:rsidR="003C42C4" w:rsidRPr="003C42C4" w:rsidRDefault="003C42C4" w:rsidP="003C42C4">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CASE: Email Privacy Act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72232" w14:textId="4FF3F60B" w:rsidR="003C42C4" w:rsidRPr="003C42C4" w:rsidRDefault="003C42C4" w:rsidP="003C42C4">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CASE: Email Privacy Act</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54D9A" w14:textId="4F7A8B2A" w:rsidR="00135857" w:rsidRPr="00135857" w:rsidRDefault="00135857" w:rsidP="00135857">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2A EVIDENCE: Email Privacy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674B"/>
    <w:rsid w:val="000160EB"/>
    <w:rsid w:val="00033B6B"/>
    <w:rsid w:val="00046C4F"/>
    <w:rsid w:val="00056165"/>
    <w:rsid w:val="00077FDA"/>
    <w:rsid w:val="0008580D"/>
    <w:rsid w:val="0008674B"/>
    <w:rsid w:val="00092968"/>
    <w:rsid w:val="0009716A"/>
    <w:rsid w:val="000A63DD"/>
    <w:rsid w:val="000B0848"/>
    <w:rsid w:val="000D22F1"/>
    <w:rsid w:val="000D3779"/>
    <w:rsid w:val="000F546C"/>
    <w:rsid w:val="00116B41"/>
    <w:rsid w:val="00135857"/>
    <w:rsid w:val="0014024E"/>
    <w:rsid w:val="001743C4"/>
    <w:rsid w:val="00184D39"/>
    <w:rsid w:val="00190F49"/>
    <w:rsid w:val="00196952"/>
    <w:rsid w:val="001A3E5C"/>
    <w:rsid w:val="001A7E41"/>
    <w:rsid w:val="001D4FDB"/>
    <w:rsid w:val="001F0ADE"/>
    <w:rsid w:val="001F6CC6"/>
    <w:rsid w:val="002058EC"/>
    <w:rsid w:val="002220A6"/>
    <w:rsid w:val="00236F83"/>
    <w:rsid w:val="0024319A"/>
    <w:rsid w:val="00285587"/>
    <w:rsid w:val="00287CDC"/>
    <w:rsid w:val="00290018"/>
    <w:rsid w:val="002B5B38"/>
    <w:rsid w:val="002C1829"/>
    <w:rsid w:val="002C1D57"/>
    <w:rsid w:val="002C31EF"/>
    <w:rsid w:val="002D6912"/>
    <w:rsid w:val="002F696C"/>
    <w:rsid w:val="00313DAC"/>
    <w:rsid w:val="003252AF"/>
    <w:rsid w:val="00380948"/>
    <w:rsid w:val="003901F0"/>
    <w:rsid w:val="00392903"/>
    <w:rsid w:val="00394FA5"/>
    <w:rsid w:val="003B4C65"/>
    <w:rsid w:val="003C117B"/>
    <w:rsid w:val="003C2B16"/>
    <w:rsid w:val="003C33C6"/>
    <w:rsid w:val="003C42C4"/>
    <w:rsid w:val="004051DC"/>
    <w:rsid w:val="00436FF7"/>
    <w:rsid w:val="004401C0"/>
    <w:rsid w:val="00454B16"/>
    <w:rsid w:val="00457AFC"/>
    <w:rsid w:val="004639D6"/>
    <w:rsid w:val="004664E7"/>
    <w:rsid w:val="00495F5D"/>
    <w:rsid w:val="0049656E"/>
    <w:rsid w:val="004978E0"/>
    <w:rsid w:val="004A276D"/>
    <w:rsid w:val="004B46AC"/>
    <w:rsid w:val="004F2FA1"/>
    <w:rsid w:val="00506217"/>
    <w:rsid w:val="00516DDF"/>
    <w:rsid w:val="00526C4B"/>
    <w:rsid w:val="00543F50"/>
    <w:rsid w:val="00550330"/>
    <w:rsid w:val="005A01B9"/>
    <w:rsid w:val="005A1BDE"/>
    <w:rsid w:val="005A55EC"/>
    <w:rsid w:val="005B68D5"/>
    <w:rsid w:val="005D0120"/>
    <w:rsid w:val="005D71E0"/>
    <w:rsid w:val="005E1A93"/>
    <w:rsid w:val="00616E3B"/>
    <w:rsid w:val="006359AF"/>
    <w:rsid w:val="00635B3D"/>
    <w:rsid w:val="006454BC"/>
    <w:rsid w:val="006540DC"/>
    <w:rsid w:val="00675D39"/>
    <w:rsid w:val="006A2CBF"/>
    <w:rsid w:val="006B2DA8"/>
    <w:rsid w:val="006C457B"/>
    <w:rsid w:val="006C50B2"/>
    <w:rsid w:val="006C6D55"/>
    <w:rsid w:val="006D3F93"/>
    <w:rsid w:val="006E03C9"/>
    <w:rsid w:val="006F3799"/>
    <w:rsid w:val="00707BC3"/>
    <w:rsid w:val="00711772"/>
    <w:rsid w:val="00720189"/>
    <w:rsid w:val="00720DC4"/>
    <w:rsid w:val="0072413B"/>
    <w:rsid w:val="0073488F"/>
    <w:rsid w:val="00744B8F"/>
    <w:rsid w:val="00746113"/>
    <w:rsid w:val="007561E5"/>
    <w:rsid w:val="00760B4E"/>
    <w:rsid w:val="00782061"/>
    <w:rsid w:val="007873DA"/>
    <w:rsid w:val="007918FF"/>
    <w:rsid w:val="007A5570"/>
    <w:rsid w:val="007B2127"/>
    <w:rsid w:val="007B39AF"/>
    <w:rsid w:val="007B4BA3"/>
    <w:rsid w:val="007D2883"/>
    <w:rsid w:val="007F5E24"/>
    <w:rsid w:val="008010EE"/>
    <w:rsid w:val="00801E3C"/>
    <w:rsid w:val="0080415E"/>
    <w:rsid w:val="0083427D"/>
    <w:rsid w:val="00861AAF"/>
    <w:rsid w:val="00862483"/>
    <w:rsid w:val="00874518"/>
    <w:rsid w:val="00876ECA"/>
    <w:rsid w:val="008B0EB0"/>
    <w:rsid w:val="008C0EAA"/>
    <w:rsid w:val="008C2364"/>
    <w:rsid w:val="008D7B77"/>
    <w:rsid w:val="00914735"/>
    <w:rsid w:val="00915EED"/>
    <w:rsid w:val="0092592E"/>
    <w:rsid w:val="00927414"/>
    <w:rsid w:val="00932C8D"/>
    <w:rsid w:val="00937336"/>
    <w:rsid w:val="00946BA9"/>
    <w:rsid w:val="009541D9"/>
    <w:rsid w:val="00963B0B"/>
    <w:rsid w:val="00976182"/>
    <w:rsid w:val="009919FC"/>
    <w:rsid w:val="009A2CF2"/>
    <w:rsid w:val="009E75C2"/>
    <w:rsid w:val="00A26E44"/>
    <w:rsid w:val="00A45E02"/>
    <w:rsid w:val="00A645F2"/>
    <w:rsid w:val="00A70001"/>
    <w:rsid w:val="00A70C05"/>
    <w:rsid w:val="00A712D1"/>
    <w:rsid w:val="00A754CF"/>
    <w:rsid w:val="00A75E4E"/>
    <w:rsid w:val="00A961A3"/>
    <w:rsid w:val="00AB1AD6"/>
    <w:rsid w:val="00AB3084"/>
    <w:rsid w:val="00AB3973"/>
    <w:rsid w:val="00AB778C"/>
    <w:rsid w:val="00AC1D4E"/>
    <w:rsid w:val="00AC7CDA"/>
    <w:rsid w:val="00AD2212"/>
    <w:rsid w:val="00AD3A26"/>
    <w:rsid w:val="00AD4C79"/>
    <w:rsid w:val="00AE1CE7"/>
    <w:rsid w:val="00B1271D"/>
    <w:rsid w:val="00B2043A"/>
    <w:rsid w:val="00B21C89"/>
    <w:rsid w:val="00B2342E"/>
    <w:rsid w:val="00B2592F"/>
    <w:rsid w:val="00B6434A"/>
    <w:rsid w:val="00B83537"/>
    <w:rsid w:val="00B84B60"/>
    <w:rsid w:val="00BB1D9E"/>
    <w:rsid w:val="00BB4EBE"/>
    <w:rsid w:val="00BC1FD0"/>
    <w:rsid w:val="00BF5AB1"/>
    <w:rsid w:val="00C044E2"/>
    <w:rsid w:val="00C0701D"/>
    <w:rsid w:val="00C63084"/>
    <w:rsid w:val="00CB206D"/>
    <w:rsid w:val="00CF5E42"/>
    <w:rsid w:val="00D27003"/>
    <w:rsid w:val="00D63792"/>
    <w:rsid w:val="00D730AB"/>
    <w:rsid w:val="00D81ADA"/>
    <w:rsid w:val="00D94A21"/>
    <w:rsid w:val="00DB3DDA"/>
    <w:rsid w:val="00DB6570"/>
    <w:rsid w:val="00DB7B94"/>
    <w:rsid w:val="00DC0CC5"/>
    <w:rsid w:val="00DC3094"/>
    <w:rsid w:val="00DE3E15"/>
    <w:rsid w:val="00DE4778"/>
    <w:rsid w:val="00DF6374"/>
    <w:rsid w:val="00E017EE"/>
    <w:rsid w:val="00E351BF"/>
    <w:rsid w:val="00E42C4F"/>
    <w:rsid w:val="00E4330C"/>
    <w:rsid w:val="00E450A6"/>
    <w:rsid w:val="00E5667A"/>
    <w:rsid w:val="00E6412D"/>
    <w:rsid w:val="00EB0E94"/>
    <w:rsid w:val="00EB5368"/>
    <w:rsid w:val="00EB617A"/>
    <w:rsid w:val="00EC7ABE"/>
    <w:rsid w:val="00F00935"/>
    <w:rsid w:val="00F02239"/>
    <w:rsid w:val="00F32431"/>
    <w:rsid w:val="00F44E6A"/>
    <w:rsid w:val="00F55129"/>
    <w:rsid w:val="00F622BD"/>
    <w:rsid w:val="00F62473"/>
    <w:rsid w:val="00F627B6"/>
    <w:rsid w:val="00F8702D"/>
    <w:rsid w:val="00F933B8"/>
    <w:rsid w:val="00F933C4"/>
    <w:rsid w:val="00FB0D2B"/>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1A0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styleId="Revision">
    <w:name w:val="Revision"/>
    <w:hidden/>
    <w:uiPriority w:val="71"/>
    <w:rsid w:val="00711772"/>
    <w:rPr>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gpo.gov/fdsys/pkg/CHRG-113hhrg80065/html/CHRG-113hhrg80065.htm" TargetMode="External"/><Relationship Id="rId21" Type="http://schemas.openxmlformats.org/officeDocument/2006/relationships/hyperlink" Target="http://www3.law.harvard.edu/journals/hlpr/files/2013/06/Gagged-Sealed-and-Delivered.pdf" TargetMode="External"/><Relationship Id="rId22" Type="http://schemas.openxmlformats.org/officeDocument/2006/relationships/hyperlink" Target="http://www3.law.harvard.edu/journals/hlpr/files/2013/06/Gagged-Sealed-and-Delivered.pdf" TargetMode="External"/><Relationship Id="rId23" Type="http://schemas.openxmlformats.org/officeDocument/2006/relationships/hyperlink" Target="http://128.197.26.34/law/central/jd/organizations/journals/bulr/volume88n4/documents/OZA.pdf" TargetMode="External"/><Relationship Id="rId24" Type="http://schemas.openxmlformats.org/officeDocument/2006/relationships/hyperlink" Target="https://www.fas.org/sgp/crs/misc/R41733.pdf" TargetMode="External"/><Relationship Id="rId25" Type="http://schemas.openxmlformats.org/officeDocument/2006/relationships/hyperlink" Target="http://www.gpo.gov/fdsys/pkg/CHRG-113hhrg80065/html/CHRG-113hhrg80065.htm" TargetMode="External"/><Relationship Id="rId26" Type="http://schemas.openxmlformats.org/officeDocument/2006/relationships/hyperlink" Target="http://www.gpo.gov/fdsys/pkg/CHRG-113hhrg80065/html/CHRG-113hhrg80065.htm" TargetMode="External"/><Relationship Id="rId27" Type="http://schemas.openxmlformats.org/officeDocument/2006/relationships/hyperlink" Target="http://www.gpo.gov/fdsys/pkg/CHRG-113hhrg80065/html/CHRG-113hhrg80065.htm" TargetMode="External"/><Relationship Id="rId28" Type="http://schemas.openxmlformats.org/officeDocument/2006/relationships/hyperlink" Target="http://www.wileyrein.com/resources/documents/Warshak.pdf" TargetMode="External"/><Relationship Id="rId29" Type="http://schemas.openxmlformats.org/officeDocument/2006/relationships/hyperlink" Target="http://www.lexology.com/library/detail.aspx?g=ddadab97-4ba4-489c-bed0-290b7a337e2a"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judiciary.house.gov/_files/hearings/113th/03192013_2/Salgado%2003192013.pdf" TargetMode="External"/><Relationship Id="rId31" Type="http://schemas.openxmlformats.org/officeDocument/2006/relationships/hyperlink" Target="http://yoder.house.gov/media-center/press-releases/representatives-yoder-graves-introduce-email-privacy-act" TargetMode="External"/><Relationship Id="rId32" Type="http://schemas.openxmlformats.org/officeDocument/2006/relationships/hyperlink" Target="http://www.gpo.gov/fdsys/pkg/CHRG-113hhrg80065/html/CHRG-113hhrg80065.htm"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judiciary.house.gov/_files/hearings/113th/03192013_2/Tyrangiel%2003192013.pdf" TargetMode="External"/><Relationship Id="rId34" Type="http://schemas.openxmlformats.org/officeDocument/2006/relationships/hyperlink" Target="http://128.197.26.34/law/central/jd/organizations/journals/bulr/volume88n4/documents/OZA.pdf" TargetMode="External"/><Relationship Id="rId35" Type="http://schemas.openxmlformats.org/officeDocument/2006/relationships/hyperlink" Target="http://www.gpo.gov/fdsys/pkg/CHRG-113hhrg80065/html/CHRG-113hhrg80065.htm" TargetMode="External"/><Relationship Id="rId36" Type="http://schemas.openxmlformats.org/officeDocument/2006/relationships/hyperlink" Target="http://judiciary.house.gov/_files/hearings/113th/03192013_2/Salgado%2003192013.pdf" TargetMode="External"/><Relationship Id="rId10" Type="http://schemas.openxmlformats.org/officeDocument/2006/relationships/header" Target="header2.xml"/><Relationship Id="rId11" Type="http://schemas.openxmlformats.org/officeDocument/2006/relationships/hyperlink" Target="http://www.law.cornell.edu/wex/electronic_surveillance" TargetMode="External"/><Relationship Id="rId12" Type="http://schemas.openxmlformats.org/officeDocument/2006/relationships/hyperlink" Target="http://www.merriam-webster.com/dictionary/law" TargetMode="External"/><Relationship Id="rId13" Type="http://schemas.openxmlformats.org/officeDocument/2006/relationships/hyperlink" Target="http://www.storage-switzerland.com/Articles/Entries/2009/11/18_What_is_Cloud_Storage.html" TargetMode="External"/><Relationship Id="rId14" Type="http://schemas.openxmlformats.org/officeDocument/2006/relationships/hyperlink" Target="https://www.eff.org/deeplinks/2012/09/ecpa-reform-may-require-warrants-email-hurt-video-privacy" TargetMode="External"/><Relationship Id="rId15" Type="http://schemas.openxmlformats.org/officeDocument/2006/relationships/hyperlink" Target="http://www.theguardian.com/commentisfree/2013/jan/24/google-ecpa-fbi-warrantless-email-snooping" TargetMode="External"/><Relationship Id="rId16" Type="http://schemas.openxmlformats.org/officeDocument/2006/relationships/hyperlink" Target="http://www.wileyrein.com/resources/documents/Warshak.pdf" TargetMode="External"/><Relationship Id="rId17" Type="http://schemas.openxmlformats.org/officeDocument/2006/relationships/hyperlink" Target="http://128.197.26.34/law/central/jd/organizations/journals/bulr/volume88n4/documents/OZA.pdf" TargetMode="External"/><Relationship Id="rId18" Type="http://schemas.openxmlformats.org/officeDocument/2006/relationships/hyperlink" Target="https://supreme.justia.com/cases/federal/us/277/438/case.html" TargetMode="External"/><Relationship Id="rId19" Type="http://schemas.openxmlformats.org/officeDocument/2006/relationships/hyperlink" Target="http://yoder.house.gov/media-center/press-releases/representatives-yoder-graves-introduce-email-privacy-act" TargetMode="External"/><Relationship Id="rId37" Type="http://schemas.openxmlformats.org/officeDocument/2006/relationships/hyperlink" Target="https://www.govtrack.us/congress/bills/113/hr1852/text" TargetMode="External"/><Relationship Id="rId38" Type="http://schemas.openxmlformats.org/officeDocument/2006/relationships/hyperlink" Target="https://www.govtrack.us/congress/bills/113/hr1852/text" TargetMode="External"/><Relationship Id="rId39" Type="http://schemas.openxmlformats.org/officeDocument/2006/relationships/hyperlink" Target="http://beta.congress.gov/bill/113th-congress/house-bill/1852/text" TargetMode="External"/><Relationship Id="rId40" Type="http://schemas.openxmlformats.org/officeDocument/2006/relationships/hyperlink" Target="http://www.washingtontimes.com/news/2014/jun/13/privacy-the-debate-we-needed/" TargetMode="External"/><Relationship Id="rId41" Type="http://schemas.openxmlformats.org/officeDocument/2006/relationships/hyperlink" Target="http://www.wired.com/2013/05/holder-email-warrants/" TargetMode="External"/><Relationship Id="rId42" Type="http://schemas.openxmlformats.org/officeDocument/2006/relationships/hyperlink" Target="https://www.govtrack.us/congress/bills/113/hr1852/text" TargetMode="External"/><Relationship Id="rId43" Type="http://schemas.openxmlformats.org/officeDocument/2006/relationships/header" Target="header3.xml"/><Relationship Id="rId44" Type="http://schemas.openxmlformats.org/officeDocument/2006/relationships/fontTable" Target="fontTable.xml"/><Relationship Id="rId4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gpo.gov/fdsys/pkg/CHRG-113hhrg80065/html/CHRG-113hhrg8006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6721</Words>
  <Characters>38314</Characters>
  <Application>Microsoft Macintosh Word</Application>
  <DocSecurity>0</DocSecurity>
  <Lines>319</Lines>
  <Paragraphs>89</Paragraphs>
  <ScaleCrop>false</ScaleCrop>
  <Company>Hewlett-Packard</Company>
  <LinksUpToDate>false</LinksUpToDate>
  <CharactersWithSpaces>44946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2014-07-08T12:05:00Z</cp:lastPrinted>
  <dcterms:created xsi:type="dcterms:W3CDTF">2014-07-08T12:05:00Z</dcterms:created>
  <dcterms:modified xsi:type="dcterms:W3CDTF">2014-09-25T20:53:00Z</dcterms:modified>
</cp:coreProperties>
</file>